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0C5B11" w:rsidP="00AA2EDA">
      <w:pPr>
        <w:jc w:val="center"/>
        <w:rPr>
          <w:sz w:val="40"/>
          <w:szCs w:val="40"/>
        </w:rPr>
      </w:pPr>
      <w:r>
        <w:rPr>
          <w:sz w:val="40"/>
          <w:szCs w:val="40"/>
        </w:rPr>
        <w:t>1. TECHNICKÁ ZPRÁVA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EB7512" w:rsidRDefault="00EB7512" w:rsidP="00204301">
      <w:pPr>
        <w:ind w:left="7080"/>
        <w:rPr>
          <w:sz w:val="40"/>
          <w:szCs w:val="40"/>
        </w:rPr>
      </w:pPr>
    </w:p>
    <w:p w:rsidR="00EB7512" w:rsidRDefault="00EB7512" w:rsidP="00204301">
      <w:pPr>
        <w:ind w:left="7080"/>
        <w:rPr>
          <w:sz w:val="40"/>
          <w:szCs w:val="40"/>
        </w:rPr>
      </w:pPr>
    </w:p>
    <w:p w:rsidR="003431B5" w:rsidRDefault="00EB7512" w:rsidP="00EB7512">
      <w:pPr>
        <w:ind w:left="7080"/>
      </w:pPr>
      <w:r>
        <w:rPr>
          <w:sz w:val="40"/>
          <w:szCs w:val="40"/>
        </w:rPr>
        <w:t xml:space="preserve">  </w:t>
      </w:r>
      <w:r w:rsidR="00B30860">
        <w:t xml:space="preserve">        </w:t>
      </w:r>
    </w:p>
    <w:p w:rsidR="003431B5" w:rsidRDefault="003431B5" w:rsidP="00EB7512">
      <w:pPr>
        <w:ind w:left="7080"/>
      </w:pPr>
    </w:p>
    <w:p w:rsidR="00D52684" w:rsidRDefault="003431B5" w:rsidP="00EB7512">
      <w:pPr>
        <w:ind w:left="7080"/>
      </w:pPr>
      <w:r>
        <w:t xml:space="preserve">  </w:t>
      </w:r>
      <w:r w:rsidR="00C31EE2">
        <w:t>………….……….</w:t>
      </w:r>
      <w:r w:rsidR="00B30860">
        <w:t xml:space="preserve"> T4</w:t>
      </w:r>
    </w:p>
    <w:p w:rsidR="000C5B11" w:rsidRPr="000C5B11" w:rsidRDefault="000C5B11" w:rsidP="000C5B11">
      <w:pPr>
        <w:autoSpaceDE w:val="0"/>
        <w:autoSpaceDN w:val="0"/>
        <w:adjustRightInd w:val="0"/>
        <w:rPr>
          <w:rFonts w:cs="Arial"/>
          <w:b/>
          <w:bCs/>
        </w:rPr>
      </w:pPr>
      <w:r w:rsidRPr="000C5B11">
        <w:rPr>
          <w:rFonts w:cs="Arial"/>
          <w:b/>
          <w:bCs/>
        </w:rPr>
        <w:lastRenderedPageBreak/>
        <w:t>OBSAH</w:t>
      </w:r>
    </w:p>
    <w:p w:rsidR="000C5B11" w:rsidRPr="000C5B11" w:rsidRDefault="000C5B11" w:rsidP="000C5B11">
      <w:pPr>
        <w:autoSpaceDE w:val="0"/>
        <w:autoSpaceDN w:val="0"/>
        <w:adjustRightInd w:val="0"/>
        <w:rPr>
          <w:rFonts w:cs="Arial"/>
          <w:b/>
          <w:bCs/>
        </w:rPr>
      </w:pPr>
      <w:r w:rsidRPr="000C5B11">
        <w:rPr>
          <w:rFonts w:cs="Arial"/>
          <w:b/>
          <w:bCs/>
        </w:rPr>
        <w:t>A. STAVEBNÍ ČÁST - viz projekt stavební části</w:t>
      </w:r>
    </w:p>
    <w:p w:rsidR="000C5B11" w:rsidRPr="000C5B11" w:rsidRDefault="000C5B11" w:rsidP="000C5B11">
      <w:pPr>
        <w:autoSpaceDE w:val="0"/>
        <w:autoSpaceDN w:val="0"/>
        <w:adjustRightInd w:val="0"/>
        <w:rPr>
          <w:rFonts w:cs="Arial"/>
          <w:b/>
          <w:bCs/>
        </w:rPr>
      </w:pPr>
      <w:r w:rsidRPr="000C5B11">
        <w:rPr>
          <w:rFonts w:cs="Arial"/>
          <w:b/>
          <w:bCs/>
        </w:rPr>
        <w:t>B. TECHNOLOGIE KOTELNY</w:t>
      </w:r>
    </w:p>
    <w:p w:rsidR="000C5B11" w:rsidRPr="000C5B11" w:rsidRDefault="000C5B11" w:rsidP="000C5B11">
      <w:pPr>
        <w:autoSpaceDE w:val="0"/>
        <w:autoSpaceDN w:val="0"/>
        <w:adjustRightInd w:val="0"/>
        <w:rPr>
          <w:rFonts w:cs="Arial"/>
          <w:b/>
          <w:bCs/>
        </w:rPr>
      </w:pPr>
      <w:r w:rsidRPr="000C5B11">
        <w:rPr>
          <w:rFonts w:cs="Arial"/>
          <w:b/>
          <w:bCs/>
        </w:rPr>
        <w:t xml:space="preserve">C. VNITŘNÍ PLYNOINSTALACE – viz projekt </w:t>
      </w:r>
      <w:proofErr w:type="spellStart"/>
      <w:r w:rsidRPr="000C5B11">
        <w:rPr>
          <w:rFonts w:cs="Arial"/>
          <w:b/>
          <w:bCs/>
        </w:rPr>
        <w:t>plynoinstalace</w:t>
      </w:r>
      <w:proofErr w:type="spellEnd"/>
    </w:p>
    <w:p w:rsidR="000C5B11" w:rsidRPr="000C5B11" w:rsidRDefault="000C5B11" w:rsidP="000C5B11">
      <w:pPr>
        <w:autoSpaceDE w:val="0"/>
        <w:autoSpaceDN w:val="0"/>
        <w:adjustRightInd w:val="0"/>
        <w:rPr>
          <w:rFonts w:cs="Arial"/>
          <w:b/>
          <w:bCs/>
        </w:rPr>
      </w:pPr>
    </w:p>
    <w:p w:rsidR="000C5B11" w:rsidRPr="000C5B11" w:rsidRDefault="000C5B11" w:rsidP="000C5B11">
      <w:p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B. TECHNOLOGIE KOTELNY</w:t>
      </w:r>
    </w:p>
    <w:p w:rsidR="000C5B11" w:rsidRPr="000C5B11" w:rsidRDefault="000C5B11" w:rsidP="000C5B11">
      <w:pPr>
        <w:autoSpaceDE w:val="0"/>
        <w:autoSpaceDN w:val="0"/>
        <w:adjustRightInd w:val="0"/>
        <w:rPr>
          <w:rFonts w:cs="Arial"/>
          <w:b/>
          <w:bCs/>
        </w:rPr>
      </w:pPr>
      <w:r w:rsidRPr="000C5B11">
        <w:rPr>
          <w:rFonts w:cs="Arial"/>
          <w:b/>
          <w:bCs/>
        </w:rPr>
        <w:t>OBSAH</w:t>
      </w:r>
    </w:p>
    <w:p w:rsidR="000C5B11" w:rsidRPr="000C5B11" w:rsidRDefault="000C5B11" w:rsidP="000C5B11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0C5B11">
        <w:rPr>
          <w:rFonts w:cs="Arial"/>
          <w:b/>
          <w:bCs/>
        </w:rPr>
        <w:t>1. Úvod</w:t>
      </w:r>
    </w:p>
    <w:p w:rsidR="000C5B11" w:rsidRPr="000C5B11" w:rsidRDefault="000C5B11" w:rsidP="000C5B11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0C5B11">
        <w:rPr>
          <w:rFonts w:cs="Arial"/>
          <w:b/>
          <w:bCs/>
        </w:rPr>
        <w:t>2. Všeobecný popis</w:t>
      </w:r>
    </w:p>
    <w:p w:rsidR="000C5B11" w:rsidRPr="000C5B11" w:rsidRDefault="000C5B11" w:rsidP="000C5B11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0C5B11">
        <w:rPr>
          <w:rFonts w:cs="Arial"/>
          <w:b/>
          <w:bCs/>
        </w:rPr>
        <w:t xml:space="preserve">3. Technické řešení </w:t>
      </w:r>
    </w:p>
    <w:p w:rsidR="000C5B11" w:rsidRPr="000C5B11" w:rsidRDefault="000C5B11" w:rsidP="000C5B11">
      <w:pPr>
        <w:tabs>
          <w:tab w:val="left" w:pos="284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0C5B11">
        <w:rPr>
          <w:rFonts w:cs="Arial"/>
          <w:b/>
          <w:bCs/>
        </w:rPr>
        <w:t xml:space="preserve">    3.1 Zdroj tepla</w:t>
      </w:r>
    </w:p>
    <w:p w:rsidR="000C5B11" w:rsidRPr="000C5B11" w:rsidRDefault="000C5B11" w:rsidP="000C5B11">
      <w:pPr>
        <w:tabs>
          <w:tab w:val="left" w:pos="284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0C5B11">
        <w:rPr>
          <w:rFonts w:cs="Arial"/>
          <w:b/>
          <w:bCs/>
        </w:rPr>
        <w:tab/>
        <w:t>3.2 Primární část</w:t>
      </w:r>
    </w:p>
    <w:p w:rsidR="000C5B11" w:rsidRPr="000C5B11" w:rsidRDefault="000C5B11" w:rsidP="000C5B11">
      <w:pPr>
        <w:tabs>
          <w:tab w:val="left" w:pos="284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0C5B11">
        <w:rPr>
          <w:rFonts w:cs="Arial"/>
          <w:b/>
          <w:bCs/>
        </w:rPr>
        <w:tab/>
        <w:t>3.3 Zabezpečovací zařízení a doplňování vody</w:t>
      </w:r>
    </w:p>
    <w:p w:rsidR="000C5B11" w:rsidRPr="000C5B11" w:rsidRDefault="000C5B11" w:rsidP="000C5B11">
      <w:pPr>
        <w:tabs>
          <w:tab w:val="left" w:pos="284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0C5B11">
        <w:rPr>
          <w:rFonts w:cs="Arial"/>
          <w:b/>
          <w:bCs/>
        </w:rPr>
        <w:tab/>
        <w:t>3.4 Detekce plynu</w:t>
      </w:r>
    </w:p>
    <w:p w:rsidR="000C5B11" w:rsidRPr="000C5B11" w:rsidRDefault="000C5B11" w:rsidP="000C5B11">
      <w:pPr>
        <w:tabs>
          <w:tab w:val="left" w:pos="284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0C5B11">
        <w:rPr>
          <w:rFonts w:cs="Arial"/>
          <w:b/>
          <w:bCs/>
        </w:rPr>
        <w:tab/>
        <w:t>3.5 Technické parametry soustavy</w:t>
      </w:r>
    </w:p>
    <w:p w:rsidR="000C5B11" w:rsidRPr="000C5B11" w:rsidRDefault="000C5B11" w:rsidP="000C5B11">
      <w:pPr>
        <w:tabs>
          <w:tab w:val="left" w:pos="284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0C5B11">
        <w:rPr>
          <w:rFonts w:cs="Arial"/>
          <w:b/>
          <w:bCs/>
        </w:rPr>
        <w:tab/>
        <w:t>3.6 Sekundární část</w:t>
      </w:r>
    </w:p>
    <w:p w:rsidR="000C5B11" w:rsidRPr="000C5B11" w:rsidRDefault="000C5B11" w:rsidP="000C5B11">
      <w:pPr>
        <w:tabs>
          <w:tab w:val="left" w:pos="284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0C5B11">
        <w:rPr>
          <w:rFonts w:cs="Arial"/>
          <w:b/>
          <w:bCs/>
        </w:rPr>
        <w:t>4. Materiálové provedení</w:t>
      </w:r>
    </w:p>
    <w:p w:rsidR="000C5B11" w:rsidRPr="000C5B11" w:rsidRDefault="000C5B11" w:rsidP="000C5B11">
      <w:pPr>
        <w:tabs>
          <w:tab w:val="left" w:pos="284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0C5B11">
        <w:rPr>
          <w:rFonts w:cs="Arial"/>
          <w:b/>
          <w:bCs/>
        </w:rPr>
        <w:t>5. Izolace</w:t>
      </w:r>
    </w:p>
    <w:p w:rsidR="000C5B11" w:rsidRPr="000C5B11" w:rsidRDefault="000C5B11" w:rsidP="000C5B11">
      <w:pPr>
        <w:tabs>
          <w:tab w:val="left" w:pos="284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0C5B11">
        <w:rPr>
          <w:rFonts w:cs="Arial"/>
          <w:b/>
          <w:bCs/>
        </w:rPr>
        <w:t>6. Nátěry</w:t>
      </w:r>
    </w:p>
    <w:p w:rsidR="000C5B11" w:rsidRPr="000C5B11" w:rsidRDefault="000C5B11" w:rsidP="000C5B11">
      <w:pPr>
        <w:tabs>
          <w:tab w:val="left" w:pos="284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0C5B11">
        <w:rPr>
          <w:rFonts w:cs="Arial"/>
          <w:b/>
          <w:bCs/>
        </w:rPr>
        <w:t xml:space="preserve">7. </w:t>
      </w:r>
      <w:proofErr w:type="spellStart"/>
      <w:r w:rsidRPr="000C5B11">
        <w:rPr>
          <w:rFonts w:cs="Arial"/>
          <w:b/>
          <w:bCs/>
        </w:rPr>
        <w:t>Technicko</w:t>
      </w:r>
      <w:proofErr w:type="spellEnd"/>
      <w:r w:rsidRPr="000C5B11">
        <w:rPr>
          <w:rFonts w:cs="Arial"/>
          <w:b/>
          <w:bCs/>
        </w:rPr>
        <w:t xml:space="preserve"> hospodářské ukazatele</w:t>
      </w:r>
    </w:p>
    <w:p w:rsidR="000C5B11" w:rsidRPr="000C5B11" w:rsidRDefault="000C5B11" w:rsidP="000C5B11">
      <w:pPr>
        <w:tabs>
          <w:tab w:val="left" w:pos="284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0C5B11">
        <w:rPr>
          <w:rFonts w:cs="Arial"/>
          <w:b/>
          <w:bCs/>
        </w:rPr>
        <w:t>8. Požadavky na ostatní profese</w:t>
      </w:r>
    </w:p>
    <w:p w:rsidR="000C5B11" w:rsidRPr="000C5B11" w:rsidRDefault="000C5B11" w:rsidP="000C5B11">
      <w:pPr>
        <w:tabs>
          <w:tab w:val="left" w:pos="284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0C5B11">
        <w:rPr>
          <w:rFonts w:cs="Arial"/>
          <w:b/>
          <w:bCs/>
        </w:rPr>
        <w:t>9. Bezpečnost práce</w:t>
      </w:r>
    </w:p>
    <w:p w:rsidR="000C5B11" w:rsidRPr="000C5B11" w:rsidRDefault="000C5B11" w:rsidP="000C5B11">
      <w:pPr>
        <w:tabs>
          <w:tab w:val="left" w:pos="284"/>
        </w:tabs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0C5B11">
        <w:rPr>
          <w:rFonts w:cs="Arial"/>
          <w:b/>
          <w:bCs/>
        </w:rPr>
        <w:t>10. Životní prostředí</w:t>
      </w:r>
    </w:p>
    <w:p w:rsidR="000C5B11" w:rsidRPr="00462AC2" w:rsidRDefault="000C5B11" w:rsidP="000C5B11">
      <w:pPr>
        <w:tabs>
          <w:tab w:val="left" w:pos="284"/>
        </w:tabs>
        <w:autoSpaceDE w:val="0"/>
        <w:autoSpaceDN w:val="0"/>
        <w:adjustRightInd w:val="0"/>
        <w:spacing w:after="0"/>
        <w:rPr>
          <w:rFonts w:cs="Arial"/>
          <w:b/>
          <w:bCs/>
          <w:sz w:val="28"/>
          <w:szCs w:val="28"/>
        </w:rPr>
      </w:pPr>
      <w:r w:rsidRPr="00462AC2">
        <w:rPr>
          <w:rFonts w:cs="Arial"/>
          <w:b/>
          <w:bCs/>
          <w:sz w:val="28"/>
          <w:szCs w:val="28"/>
        </w:rPr>
        <w:t>11. Související normy a právní předpisy</w:t>
      </w:r>
    </w:p>
    <w:p w:rsidR="000C5B11" w:rsidRDefault="000C5B11" w:rsidP="000C5B11">
      <w:pPr>
        <w:spacing w:after="0"/>
      </w:pPr>
    </w:p>
    <w:p w:rsidR="000C5B11" w:rsidRDefault="000C5B11" w:rsidP="000C5B11">
      <w:pPr>
        <w:spacing w:after="0"/>
      </w:pPr>
    </w:p>
    <w:p w:rsidR="000C5B11" w:rsidRDefault="000C5B11" w:rsidP="000C5B11">
      <w:pPr>
        <w:spacing w:after="0"/>
      </w:pPr>
    </w:p>
    <w:p w:rsidR="000C5B11" w:rsidRDefault="00C31EE2" w:rsidP="000C5B11">
      <w:pPr>
        <w:spacing w:after="0"/>
      </w:pPr>
      <w:r w:rsidRPr="00C31EE2">
        <w:rPr>
          <w:highlight w:val="yellow"/>
        </w:rPr>
        <w:t>Poznámka:</w:t>
      </w:r>
      <w:r>
        <w:t xml:space="preserve"> Žlutá zvýraznění </w:t>
      </w:r>
      <w:proofErr w:type="gramStart"/>
      <w:r>
        <w:t>znamenají abyste</w:t>
      </w:r>
      <w:proofErr w:type="gramEnd"/>
      <w:r>
        <w:t xml:space="preserve"> si zde dopsali své vlastní návrhy z výpočtové části.</w:t>
      </w:r>
    </w:p>
    <w:p w:rsidR="000C5B11" w:rsidRDefault="000C5B11" w:rsidP="000C5B11">
      <w:pPr>
        <w:spacing w:after="0"/>
      </w:pPr>
    </w:p>
    <w:p w:rsidR="000C5B11" w:rsidRDefault="000C5B11" w:rsidP="000C5B11">
      <w:pPr>
        <w:spacing w:after="0"/>
      </w:pPr>
    </w:p>
    <w:p w:rsidR="000C5B11" w:rsidRDefault="000C5B11" w:rsidP="000C5B11">
      <w:pPr>
        <w:spacing w:after="0"/>
      </w:pPr>
    </w:p>
    <w:p w:rsidR="000C5B11" w:rsidRDefault="000C5B11" w:rsidP="000C5B11">
      <w:pPr>
        <w:spacing w:after="0"/>
      </w:pPr>
    </w:p>
    <w:p w:rsidR="000C5B11" w:rsidRDefault="000C5B11" w:rsidP="000C5B11">
      <w:pPr>
        <w:spacing w:after="0"/>
      </w:pPr>
    </w:p>
    <w:p w:rsidR="000C5B11" w:rsidRDefault="000C5B11" w:rsidP="000C5B11">
      <w:pPr>
        <w:spacing w:after="0"/>
      </w:pPr>
    </w:p>
    <w:p w:rsidR="000C5B11" w:rsidRDefault="000C5B11" w:rsidP="000C5B11">
      <w:pPr>
        <w:spacing w:after="0"/>
      </w:pPr>
    </w:p>
    <w:p w:rsidR="000C5B11" w:rsidRDefault="000C5B11" w:rsidP="000C5B11">
      <w:pPr>
        <w:spacing w:after="0"/>
      </w:pPr>
    </w:p>
    <w:p w:rsidR="000C5B11" w:rsidRDefault="000C5B11" w:rsidP="000C5B11">
      <w:pPr>
        <w:spacing w:after="0"/>
      </w:pPr>
    </w:p>
    <w:p w:rsidR="000C5B11" w:rsidRDefault="000C5B11" w:rsidP="000C5B11">
      <w:pPr>
        <w:spacing w:after="0"/>
      </w:pPr>
    </w:p>
    <w:p w:rsidR="000C5B11" w:rsidRPr="00462AC2" w:rsidRDefault="000C5B11" w:rsidP="000C5B11">
      <w:pPr>
        <w:autoSpaceDE w:val="0"/>
        <w:autoSpaceDN w:val="0"/>
        <w:adjustRightInd w:val="0"/>
        <w:rPr>
          <w:rFonts w:cs="Arial"/>
          <w:b/>
          <w:bCs/>
        </w:rPr>
      </w:pPr>
      <w:r w:rsidRPr="00462AC2">
        <w:rPr>
          <w:rFonts w:cs="Arial"/>
          <w:b/>
          <w:bCs/>
        </w:rPr>
        <w:lastRenderedPageBreak/>
        <w:t>1. Úvod</w:t>
      </w:r>
    </w:p>
    <w:p w:rsidR="000C5B11" w:rsidRPr="00462AC2" w:rsidRDefault="000C5B11" w:rsidP="009F53F1">
      <w:pPr>
        <w:spacing w:after="0"/>
        <w:jc w:val="both"/>
      </w:pPr>
      <w:r w:rsidRPr="00462AC2">
        <w:t>Tato projektová dokumentace řeší technologické</w:t>
      </w:r>
      <w:r>
        <w:t xml:space="preserve"> zařízení plynové kotelny pro </w:t>
      </w:r>
      <w:r w:rsidR="00C31EE2">
        <w:t>bytový d</w:t>
      </w:r>
      <w:r w:rsidRPr="00462AC2">
        <w:t>ů</w:t>
      </w:r>
      <w:r w:rsidR="00C31EE2">
        <w:t>m</w:t>
      </w:r>
      <w:r w:rsidRPr="00462AC2">
        <w:t xml:space="preserve"> v</w:t>
      </w:r>
      <w:r>
        <w:t>e</w:t>
      </w:r>
      <w:r w:rsidRPr="00462AC2">
        <w:t xml:space="preserve"> </w:t>
      </w:r>
      <w:r>
        <w:t>Valašském Meziříčí</w:t>
      </w:r>
      <w:r w:rsidRPr="00462AC2">
        <w:t>. Investorem</w:t>
      </w:r>
      <w:r>
        <w:t xml:space="preserve"> je město</w:t>
      </w:r>
      <w:r w:rsidRPr="00462AC2">
        <w:t xml:space="preserve"> </w:t>
      </w:r>
      <w:r>
        <w:t xml:space="preserve">Valašském </w:t>
      </w:r>
      <w:proofErr w:type="gramStart"/>
      <w:r>
        <w:t>Meziříčí</w:t>
      </w:r>
      <w:r w:rsidRPr="00462AC2">
        <w:t xml:space="preserve"> .</w:t>
      </w:r>
      <w:proofErr w:type="gramEnd"/>
    </w:p>
    <w:p w:rsidR="000C5B11" w:rsidRDefault="000C5B11" w:rsidP="000C5B11">
      <w:pPr>
        <w:jc w:val="both"/>
      </w:pPr>
      <w:r w:rsidRPr="00462AC2">
        <w:t xml:space="preserve">Technické řešení je navrženo dle ČSN 06 0310, ČSN 06 0830, ČSN 07 0703, ČSN 73 </w:t>
      </w:r>
      <w:smartTag w:uri="urn:schemas-microsoft-com:office:smarttags" w:element="metricconverter">
        <w:smartTagPr>
          <w:attr w:name="ProductID" w:val="6660 a"/>
        </w:smartTagPr>
        <w:r w:rsidRPr="00462AC2">
          <w:t>6660 a</w:t>
        </w:r>
      </w:smartTag>
      <w:r w:rsidRPr="00462AC2">
        <w:t xml:space="preserve"> </w:t>
      </w:r>
      <w:proofErr w:type="spellStart"/>
      <w:r w:rsidRPr="00462AC2">
        <w:t>vyhl</w:t>
      </w:r>
      <w:proofErr w:type="spellEnd"/>
      <w:r w:rsidRPr="00462AC2">
        <w:t xml:space="preserve">. ČÚBP č. 91/93. </w:t>
      </w:r>
    </w:p>
    <w:p w:rsidR="00E54D1C" w:rsidRPr="00462AC2" w:rsidRDefault="00E54D1C" w:rsidP="00E54D1C">
      <w:pPr>
        <w:autoSpaceDE w:val="0"/>
        <w:autoSpaceDN w:val="0"/>
        <w:adjustRightInd w:val="0"/>
        <w:rPr>
          <w:rFonts w:cs="Arial"/>
          <w:b/>
          <w:bCs/>
        </w:rPr>
      </w:pPr>
      <w:r w:rsidRPr="00462AC2">
        <w:rPr>
          <w:rFonts w:cs="Arial"/>
          <w:b/>
          <w:bCs/>
        </w:rPr>
        <w:t>2. Všeobecný popis</w:t>
      </w:r>
    </w:p>
    <w:p w:rsidR="00E54D1C" w:rsidRPr="00462AC2" w:rsidRDefault="00E54D1C" w:rsidP="009F53F1">
      <w:pPr>
        <w:autoSpaceDE w:val="0"/>
        <w:autoSpaceDN w:val="0"/>
        <w:adjustRightInd w:val="0"/>
        <w:spacing w:after="0"/>
        <w:rPr>
          <w:rFonts w:cs="Arial"/>
        </w:rPr>
      </w:pPr>
      <w:r w:rsidRPr="00E54D1C">
        <w:rPr>
          <w:rFonts w:cs="Arial"/>
        </w:rPr>
        <w:t xml:space="preserve">Zdrojem topné vody o teplotním spádu 80/60°C </w:t>
      </w:r>
      <w:r w:rsidRPr="00C31EE2">
        <w:rPr>
          <w:rFonts w:cs="Arial"/>
          <w:highlight w:val="yellow"/>
        </w:rPr>
        <w:t xml:space="preserve">jsou 4 plynové nástěnné kotle </w:t>
      </w:r>
      <w:proofErr w:type="spellStart"/>
      <w:r w:rsidRPr="00C31EE2">
        <w:rPr>
          <w:b/>
          <w:highlight w:val="yellow"/>
        </w:rPr>
        <w:t>Buderus</w:t>
      </w:r>
      <w:proofErr w:type="spellEnd"/>
      <w:r w:rsidRPr="00C31EE2">
        <w:rPr>
          <w:b/>
          <w:highlight w:val="yellow"/>
        </w:rPr>
        <w:t xml:space="preserve"> </w:t>
      </w:r>
      <w:proofErr w:type="spellStart"/>
      <w:r w:rsidRPr="00C31EE2">
        <w:rPr>
          <w:b/>
          <w:highlight w:val="yellow"/>
        </w:rPr>
        <w:t>Logamax</w:t>
      </w:r>
      <w:proofErr w:type="spellEnd"/>
      <w:r w:rsidRPr="00C31EE2">
        <w:rPr>
          <w:b/>
          <w:highlight w:val="yellow"/>
        </w:rPr>
        <w:t xml:space="preserve"> Plus GB 162-100</w:t>
      </w:r>
      <w:r w:rsidRPr="00C31EE2">
        <w:rPr>
          <w:rFonts w:cs="Arial"/>
          <w:highlight w:val="yellow"/>
        </w:rPr>
        <w:t xml:space="preserve"> o výkonech 94,5 kW.</w:t>
      </w:r>
    </w:p>
    <w:p w:rsidR="00E54D1C" w:rsidRPr="00462AC2" w:rsidRDefault="00E54D1C" w:rsidP="009F53F1">
      <w:pPr>
        <w:autoSpaceDE w:val="0"/>
        <w:autoSpaceDN w:val="0"/>
        <w:adjustRightInd w:val="0"/>
        <w:spacing w:after="0"/>
        <w:rPr>
          <w:rFonts w:cs="Arial"/>
        </w:rPr>
      </w:pPr>
      <w:r w:rsidRPr="00C31EE2">
        <w:rPr>
          <w:rFonts w:cs="Arial"/>
          <w:highlight w:val="yellow"/>
        </w:rPr>
        <w:t>Výkonem 378 kW se kotelna řadí do klasifikace kotelen nízkotlaká</w:t>
      </w:r>
      <w:r w:rsidRPr="00462AC2">
        <w:rPr>
          <w:rFonts w:cs="Arial"/>
        </w:rPr>
        <w:t>.</w:t>
      </w:r>
    </w:p>
    <w:p w:rsidR="00E54D1C" w:rsidRPr="00462AC2" w:rsidRDefault="00E54D1C" w:rsidP="009F53F1">
      <w:pPr>
        <w:autoSpaceDE w:val="0"/>
        <w:autoSpaceDN w:val="0"/>
        <w:adjustRightInd w:val="0"/>
        <w:spacing w:after="0"/>
        <w:rPr>
          <w:rFonts w:cs="Arial"/>
        </w:rPr>
      </w:pPr>
      <w:r w:rsidRPr="00462AC2">
        <w:rPr>
          <w:rFonts w:cs="Arial"/>
        </w:rPr>
        <w:t xml:space="preserve">Kotle jsou zapojeny do kaskády. </w:t>
      </w:r>
    </w:p>
    <w:p w:rsidR="00E54D1C" w:rsidRPr="00462AC2" w:rsidRDefault="00E54D1C" w:rsidP="009F53F1">
      <w:pPr>
        <w:autoSpaceDE w:val="0"/>
        <w:autoSpaceDN w:val="0"/>
        <w:adjustRightInd w:val="0"/>
        <w:spacing w:after="0"/>
        <w:rPr>
          <w:rFonts w:cs="Arial"/>
        </w:rPr>
      </w:pPr>
      <w:r w:rsidRPr="00462AC2">
        <w:rPr>
          <w:rFonts w:cs="Arial"/>
        </w:rPr>
        <w:t>Zdroj tepla je řešen jako dvouokruhový tj. primární a sekundární oddělený hydraulickým vyrovnávačem dynamických tlaků (dále jen HVDT).</w:t>
      </w:r>
    </w:p>
    <w:p w:rsidR="009F53F1" w:rsidRPr="009F53F1" w:rsidRDefault="00E54D1C" w:rsidP="009F53F1">
      <w:pPr>
        <w:autoSpaceDE w:val="0"/>
        <w:autoSpaceDN w:val="0"/>
        <w:adjustRightInd w:val="0"/>
        <w:rPr>
          <w:rFonts w:cs="Arial"/>
        </w:rPr>
      </w:pPr>
      <w:r w:rsidRPr="00462AC2">
        <w:rPr>
          <w:rFonts w:cs="Arial"/>
        </w:rPr>
        <w:t>Navržená plynová kotelna je dle ČSN 07 0703 a vy</w:t>
      </w:r>
      <w:r>
        <w:rPr>
          <w:rFonts w:cs="Arial"/>
        </w:rPr>
        <w:t xml:space="preserve">hlášky č. 91/93 Sb. zařazena do </w:t>
      </w:r>
      <w:r w:rsidRPr="00462AC2">
        <w:rPr>
          <w:rFonts w:cs="Arial"/>
        </w:rPr>
        <w:t>3 Kategorie.</w:t>
      </w:r>
      <w:r>
        <w:rPr>
          <w:rFonts w:cs="Arial"/>
        </w:rPr>
        <w:t xml:space="preserve"> </w:t>
      </w:r>
    </w:p>
    <w:p w:rsidR="009F53F1" w:rsidRPr="00462AC2" w:rsidRDefault="009F53F1" w:rsidP="009F53F1">
      <w:pPr>
        <w:autoSpaceDE w:val="0"/>
        <w:autoSpaceDN w:val="0"/>
        <w:adjustRightInd w:val="0"/>
        <w:rPr>
          <w:rFonts w:cs="Arial"/>
          <w:b/>
          <w:bCs/>
        </w:rPr>
      </w:pPr>
      <w:r w:rsidRPr="00462AC2">
        <w:rPr>
          <w:rFonts w:cs="Arial"/>
          <w:b/>
          <w:bCs/>
        </w:rPr>
        <w:t xml:space="preserve">3. Technické </w:t>
      </w:r>
      <w:r w:rsidRPr="00462AC2">
        <w:rPr>
          <w:rFonts w:cs="Arial,Bold"/>
          <w:b/>
          <w:bCs/>
        </w:rPr>
        <w:t>ř</w:t>
      </w:r>
      <w:r>
        <w:rPr>
          <w:rFonts w:cs="Arial"/>
          <w:b/>
          <w:bCs/>
        </w:rPr>
        <w:t>ešení</w:t>
      </w:r>
    </w:p>
    <w:p w:rsidR="009F53F1" w:rsidRPr="009F53F1" w:rsidRDefault="009F53F1" w:rsidP="009F53F1">
      <w:pPr>
        <w:autoSpaceDE w:val="0"/>
        <w:autoSpaceDN w:val="0"/>
        <w:adjustRightInd w:val="0"/>
        <w:rPr>
          <w:rFonts w:cs="Arial"/>
          <w:b/>
          <w:bCs/>
        </w:rPr>
      </w:pPr>
      <w:r w:rsidRPr="00462AC2">
        <w:rPr>
          <w:rFonts w:cs="Arial"/>
          <w:b/>
          <w:bCs/>
        </w:rPr>
        <w:t>3.1. Zdroj tepla</w:t>
      </w:r>
    </w:p>
    <w:p w:rsidR="00E54D1C" w:rsidRPr="00462AC2" w:rsidRDefault="009F53F1" w:rsidP="009F53F1">
      <w:pPr>
        <w:jc w:val="both"/>
      </w:pPr>
      <w:r w:rsidRPr="00C31EE2">
        <w:rPr>
          <w:highlight w:val="yellow"/>
        </w:rPr>
        <w:t xml:space="preserve">Zdrojem tepla řešené plynové kotelny jsou tři plynové kotle </w:t>
      </w:r>
      <w:proofErr w:type="spellStart"/>
      <w:r w:rsidRPr="00C31EE2">
        <w:rPr>
          <w:b/>
          <w:highlight w:val="yellow"/>
        </w:rPr>
        <w:t>Buderus</w:t>
      </w:r>
      <w:proofErr w:type="spellEnd"/>
      <w:r w:rsidRPr="00C31EE2">
        <w:rPr>
          <w:b/>
          <w:highlight w:val="yellow"/>
        </w:rPr>
        <w:t xml:space="preserve"> </w:t>
      </w:r>
      <w:proofErr w:type="spellStart"/>
      <w:r w:rsidRPr="00C31EE2">
        <w:rPr>
          <w:b/>
          <w:highlight w:val="yellow"/>
        </w:rPr>
        <w:t>Logamax</w:t>
      </w:r>
      <w:proofErr w:type="spellEnd"/>
      <w:r w:rsidRPr="00C31EE2">
        <w:rPr>
          <w:b/>
          <w:highlight w:val="yellow"/>
        </w:rPr>
        <w:t xml:space="preserve"> Plus GB 162-100</w:t>
      </w:r>
      <w:r w:rsidRPr="00C31EE2">
        <w:rPr>
          <w:highlight w:val="yellow"/>
        </w:rPr>
        <w:t xml:space="preserve">, o výkonu </w:t>
      </w:r>
      <w:r w:rsidR="008D14D7" w:rsidRPr="00C31EE2">
        <w:rPr>
          <w:highlight w:val="yellow"/>
        </w:rPr>
        <w:t>4</w:t>
      </w:r>
      <w:r w:rsidRPr="00C31EE2">
        <w:rPr>
          <w:highlight w:val="yellow"/>
        </w:rPr>
        <w:t xml:space="preserve"> x </w:t>
      </w:r>
      <w:r w:rsidR="008D14D7" w:rsidRPr="00C31EE2">
        <w:rPr>
          <w:highlight w:val="yellow"/>
        </w:rPr>
        <w:t>94,5</w:t>
      </w:r>
      <w:r w:rsidRPr="00C31EE2">
        <w:rPr>
          <w:highlight w:val="yellow"/>
        </w:rPr>
        <w:t xml:space="preserve"> kW. Celkový výkon kotlů je </w:t>
      </w:r>
      <w:r w:rsidR="008D14D7" w:rsidRPr="00C31EE2">
        <w:rPr>
          <w:highlight w:val="yellow"/>
        </w:rPr>
        <w:t>378</w:t>
      </w:r>
      <w:r w:rsidRPr="00C31EE2">
        <w:rPr>
          <w:highlight w:val="yellow"/>
        </w:rPr>
        <w:t xml:space="preserve"> kW. Při poruše jednoho z kotlů je zajištěna 60% záloha, ta činí</w:t>
      </w:r>
      <w:r w:rsidR="008D14D7" w:rsidRPr="00C31EE2">
        <w:rPr>
          <w:highlight w:val="yellow"/>
        </w:rPr>
        <w:t xml:space="preserve"> 264</w:t>
      </w:r>
      <w:r w:rsidRPr="00C31EE2">
        <w:rPr>
          <w:highlight w:val="yellow"/>
        </w:rPr>
        <w:t xml:space="preserve"> kW</w:t>
      </w:r>
      <w:r w:rsidRPr="008D14D7">
        <w:t xml:space="preserve">. Topná voda bude přes </w:t>
      </w:r>
      <w:r w:rsidR="00C31EE2">
        <w:t xml:space="preserve">vytápěcí </w:t>
      </w:r>
      <w:r w:rsidRPr="008D14D7">
        <w:t xml:space="preserve">soustavu distribuována do </w:t>
      </w:r>
      <w:r w:rsidR="00C31EE2">
        <w:t xml:space="preserve">bytového domu. </w:t>
      </w:r>
      <w:r w:rsidRPr="008D14D7">
        <w:t xml:space="preserve"> Zdroj</w:t>
      </w:r>
      <w:r w:rsidRPr="00462AC2">
        <w:t xml:space="preserve">e tepla jsou provozovány s teplotním </w:t>
      </w:r>
      <w:r w:rsidR="00C31EE2">
        <w:t xml:space="preserve">spádem </w:t>
      </w:r>
      <w:r w:rsidR="008D14D7">
        <w:t>80/6</w:t>
      </w:r>
      <w:r w:rsidRPr="00462AC2">
        <w:t>0 a jsou zapojeny souproudým systémem (</w:t>
      </w:r>
      <w:proofErr w:type="spellStart"/>
      <w:r w:rsidRPr="00462AC2">
        <w:t>Tichelmann</w:t>
      </w:r>
      <w:proofErr w:type="spellEnd"/>
      <w:r w:rsidRPr="00462AC2">
        <w:t>).</w:t>
      </w:r>
      <w:r w:rsidRPr="00462AC2">
        <w:rPr>
          <w:color w:val="FF0000"/>
        </w:rPr>
        <w:t xml:space="preserve"> </w:t>
      </w:r>
      <w:r w:rsidRPr="00462AC2">
        <w:t>Teplá</w:t>
      </w:r>
      <w:r w:rsidRPr="00462AC2">
        <w:rPr>
          <w:color w:val="FF0000"/>
        </w:rPr>
        <w:t xml:space="preserve"> </w:t>
      </w:r>
      <w:r w:rsidRPr="00462AC2">
        <w:rPr>
          <w:color w:val="000000"/>
        </w:rPr>
        <w:t xml:space="preserve">voda z kotlů je vedena přes hydraulický vyrovnávač dynamických tlaků (HVDT) do rozdělovače, výrobce ETL. Zde se voda rozděluje do větví na vytápění bytových domů a na větev pro ohřev TUV. Nucený oběh zajišťují oběhová čerpadla </w:t>
      </w:r>
      <w:proofErr w:type="spellStart"/>
      <w:r w:rsidRPr="00462AC2">
        <w:rPr>
          <w:color w:val="000000"/>
        </w:rPr>
        <w:t>Grundfos</w:t>
      </w:r>
      <w:proofErr w:type="spellEnd"/>
      <w:r w:rsidRPr="00462AC2">
        <w:rPr>
          <w:color w:val="000000"/>
        </w:rPr>
        <w:t>.</w:t>
      </w:r>
      <w:r w:rsidRPr="00462AC2">
        <w:t xml:space="preserve"> </w:t>
      </w:r>
      <w:r w:rsidRPr="00462AC2">
        <w:rPr>
          <w:color w:val="000000"/>
        </w:rPr>
        <w:t xml:space="preserve">Každý kotel je vybaven pojistným ventilem s otevíracím přetlakem </w:t>
      </w:r>
      <w:r w:rsidR="00DF0EA4">
        <w:rPr>
          <w:color w:val="000000"/>
        </w:rPr>
        <w:t>400</w:t>
      </w:r>
      <w:r w:rsidRPr="00462AC2">
        <w:rPr>
          <w:color w:val="000000"/>
        </w:rPr>
        <w:t xml:space="preserve"> </w:t>
      </w:r>
      <w:proofErr w:type="spellStart"/>
      <w:r w:rsidRPr="00462AC2">
        <w:rPr>
          <w:color w:val="000000"/>
        </w:rPr>
        <w:t>kPa</w:t>
      </w:r>
      <w:proofErr w:type="spellEnd"/>
      <w:r w:rsidRPr="00462AC2">
        <w:rPr>
          <w:color w:val="000000"/>
        </w:rPr>
        <w:t>.</w:t>
      </w:r>
    </w:p>
    <w:p w:rsidR="008D14D7" w:rsidRDefault="008D14D7" w:rsidP="008D14D7">
      <w:pPr>
        <w:jc w:val="both"/>
      </w:pPr>
      <w:r w:rsidRPr="00C31EE2">
        <w:rPr>
          <w:rFonts w:cs="Arial"/>
          <w:color w:val="292526"/>
          <w:highlight w:val="yellow"/>
        </w:rPr>
        <w:t xml:space="preserve">Kotel </w:t>
      </w:r>
      <w:proofErr w:type="spellStart"/>
      <w:r w:rsidRPr="00C31EE2">
        <w:rPr>
          <w:b/>
          <w:highlight w:val="yellow"/>
        </w:rPr>
        <w:t>Buderus</w:t>
      </w:r>
      <w:proofErr w:type="spellEnd"/>
      <w:r w:rsidRPr="00C31EE2">
        <w:rPr>
          <w:b/>
          <w:highlight w:val="yellow"/>
        </w:rPr>
        <w:t xml:space="preserve"> </w:t>
      </w:r>
      <w:proofErr w:type="spellStart"/>
      <w:r w:rsidRPr="00C31EE2">
        <w:rPr>
          <w:b/>
          <w:highlight w:val="yellow"/>
        </w:rPr>
        <w:t>Logamax</w:t>
      </w:r>
      <w:proofErr w:type="spellEnd"/>
      <w:r w:rsidRPr="00C31EE2">
        <w:rPr>
          <w:b/>
          <w:highlight w:val="yellow"/>
        </w:rPr>
        <w:t xml:space="preserve"> Plus GB 162-100 </w:t>
      </w:r>
      <w:r w:rsidRPr="00C31EE2">
        <w:rPr>
          <w:highlight w:val="yellow"/>
        </w:rPr>
        <w:t>je nástěnný plynový kondenzační kotel s kvalitním výměníkem tepla ze slitiny hliníku a křemíku</w:t>
      </w:r>
      <w:r w:rsidRPr="00462AC2">
        <w:t xml:space="preserve">. Pomocí jeho modulačního </w:t>
      </w:r>
      <w:proofErr w:type="spellStart"/>
      <w:r w:rsidRPr="00462AC2">
        <w:t>předsměšovacího</w:t>
      </w:r>
      <w:proofErr w:type="spellEnd"/>
      <w:r w:rsidRPr="00462AC2">
        <w:t xml:space="preserve"> plynového hořáku se dosahuje způsobu provozu s nízkými hodnotami emisí a nízkou úrovní hluku. Velkým rozsahem modulace je dáno optimální sladění s potřebným tepelným výkonem. Pomocí přídavného hrdla pro nasávání vzduchu je možné uskutečnit způsob provozu nezávislý na vzduchu z prostoru umístění. Pomocí optimalizovaných teplosměnných ploch a cíleného vedení vody se dosahuje vysokých normovaných stupňů využití a malých odporů na straně vody. Plynové kondenzační kotle typové </w:t>
      </w:r>
      <w:r w:rsidRPr="008D14D7">
        <w:t xml:space="preserve">řady </w:t>
      </w:r>
      <w:proofErr w:type="spellStart"/>
      <w:r w:rsidRPr="008D14D7">
        <w:t>Logamax</w:t>
      </w:r>
      <w:proofErr w:type="spellEnd"/>
      <w:r w:rsidRPr="008D14D7">
        <w:t xml:space="preserve"> Plus GB 162-100 jsou zkoušeny podle DIN EN 677 a nesou označení CE. U plynového kondenzačního kotle </w:t>
      </w:r>
      <w:proofErr w:type="spellStart"/>
      <w:r w:rsidRPr="008D14D7">
        <w:t>Logamax</w:t>
      </w:r>
      <w:proofErr w:type="spellEnd"/>
      <w:r w:rsidRPr="008D14D7">
        <w:t xml:space="preserve"> Plus GB 162-100 je použit</w:t>
      </w:r>
      <w:r w:rsidRPr="00462AC2">
        <w:t xml:space="preserve"> </w:t>
      </w:r>
      <w:proofErr w:type="spellStart"/>
      <w:r w:rsidRPr="00462AC2">
        <w:t>předsměšovací</w:t>
      </w:r>
      <w:proofErr w:type="spellEnd"/>
      <w:r w:rsidRPr="00462AC2">
        <w:t xml:space="preserve"> a modulační plynový hořák s malým množstvím škodlivin. Plynové hořáky se skládají z ventilátoru, plynové armatury a většího počtu hořákových trubic, podle velikosti kotle. Zařízení je třeba udržovat v dobrém stavu a pravidelně je čistit (doporučení: každé dva roky). Celé zařízení je třeba zkontrolovat jednou za rok z hlediska bezvadné funkce. Pravidelná kontrola, příp. údržba, je předpokladem pro bezpečný a hospodárný provoz.</w:t>
      </w:r>
    </w:p>
    <w:p w:rsidR="00F92375" w:rsidRDefault="00F92375" w:rsidP="008D14D7">
      <w:pPr>
        <w:jc w:val="both"/>
      </w:pPr>
    </w:p>
    <w:p w:rsidR="00F92375" w:rsidRPr="00F92375" w:rsidRDefault="00F92375" w:rsidP="00F92375">
      <w:pPr>
        <w:autoSpaceDE w:val="0"/>
        <w:autoSpaceDN w:val="0"/>
        <w:adjustRightInd w:val="0"/>
        <w:rPr>
          <w:rFonts w:cs="Arial"/>
          <w:b/>
          <w:bCs/>
        </w:rPr>
      </w:pPr>
      <w:r w:rsidRPr="00462AC2">
        <w:rPr>
          <w:rFonts w:cs="Arial"/>
          <w:b/>
          <w:bCs/>
        </w:rPr>
        <w:lastRenderedPageBreak/>
        <w:t xml:space="preserve">3.2. Primární </w:t>
      </w:r>
      <w:r w:rsidRPr="00462AC2">
        <w:rPr>
          <w:rFonts w:cs="Arial,Bold"/>
          <w:b/>
          <w:bCs/>
        </w:rPr>
        <w:t>č</w:t>
      </w:r>
      <w:r w:rsidRPr="00462AC2">
        <w:rPr>
          <w:rFonts w:cs="Arial"/>
          <w:b/>
          <w:bCs/>
        </w:rPr>
        <w:t>ást</w:t>
      </w:r>
    </w:p>
    <w:p w:rsidR="00F92375" w:rsidRPr="006D38EC" w:rsidRDefault="00F92375" w:rsidP="00F92375">
      <w:pPr>
        <w:autoSpaceDE w:val="0"/>
        <w:autoSpaceDN w:val="0"/>
        <w:adjustRightInd w:val="0"/>
      </w:pPr>
      <w:r w:rsidRPr="00462AC2">
        <w:tab/>
      </w:r>
      <w:r w:rsidRPr="006D38EC">
        <w:t xml:space="preserve">Plynová kotelna se skládá z </w:t>
      </w:r>
      <w:r w:rsidRPr="00C31EE2">
        <w:rPr>
          <w:highlight w:val="yellow"/>
        </w:rPr>
        <w:t>kaskády čtyř nástěnných plynových kotlů.</w:t>
      </w:r>
    </w:p>
    <w:p w:rsidR="00F92375" w:rsidRPr="006D38EC" w:rsidRDefault="00F92375" w:rsidP="00F92375">
      <w:pPr>
        <w:autoSpaceDE w:val="0"/>
        <w:autoSpaceDN w:val="0"/>
        <w:adjustRightInd w:val="0"/>
      </w:pPr>
      <w:r w:rsidRPr="006D38EC">
        <w:t>Každý kotel je samostatně napojen na rozdělovací a sběrné potrubí topné vody přes čerpadlovou skupinu, která se skládá z čerpadla, uzavíracích armatur, vypouštění a pojistného ventilu. Na každém přívodním potrubí do kotle je osazen kulový kohout a filtr, na každém výstupním potrubí z kotle je osazen zpětný ventil.</w:t>
      </w:r>
    </w:p>
    <w:p w:rsidR="00F92375" w:rsidRPr="006D38EC" w:rsidRDefault="00F92375" w:rsidP="00F92375">
      <w:pPr>
        <w:autoSpaceDE w:val="0"/>
        <w:autoSpaceDN w:val="0"/>
        <w:adjustRightInd w:val="0"/>
      </w:pPr>
      <w:r w:rsidRPr="006D38EC">
        <w:tab/>
        <w:t>Sběrné potrubí topné vody dále pokračuje od kotlů do HVDT. Potrubí z HVDT pokračuje do kombinovaného rozdělo</w:t>
      </w:r>
      <w:r>
        <w:t>vače se sběračem (dále jen R+S)</w:t>
      </w:r>
      <w:r w:rsidRPr="006D38EC">
        <w:t>, který je v sekundární části.</w:t>
      </w:r>
    </w:p>
    <w:p w:rsidR="00F92375" w:rsidRPr="00B12D04" w:rsidRDefault="00F92375" w:rsidP="00F92375">
      <w:pPr>
        <w:autoSpaceDE w:val="0"/>
        <w:autoSpaceDN w:val="0"/>
        <w:adjustRightInd w:val="0"/>
      </w:pPr>
      <w:r w:rsidRPr="006D38EC">
        <w:tab/>
      </w:r>
      <w:r w:rsidRPr="00B12D04">
        <w:t xml:space="preserve">Kaskáda kotlů a </w:t>
      </w:r>
      <w:proofErr w:type="spellStart"/>
      <w:r w:rsidRPr="00B12D04">
        <w:t>ekvitermní</w:t>
      </w:r>
      <w:proofErr w:type="spellEnd"/>
      <w:r w:rsidRPr="00B12D04">
        <w:t xml:space="preserve"> regulace větví je řízena regulací </w:t>
      </w:r>
      <w:proofErr w:type="spellStart"/>
      <w:r w:rsidRPr="00B12D04">
        <w:t>Logamatic</w:t>
      </w:r>
      <w:proofErr w:type="spellEnd"/>
      <w:r w:rsidRPr="00B12D04">
        <w:t xml:space="preserve"> 4323.</w:t>
      </w:r>
    </w:p>
    <w:p w:rsidR="00F92375" w:rsidRPr="006D38EC" w:rsidRDefault="00F92375" w:rsidP="00F92375">
      <w:pPr>
        <w:autoSpaceDE w:val="0"/>
        <w:autoSpaceDN w:val="0"/>
        <w:adjustRightInd w:val="0"/>
      </w:pPr>
      <w:r w:rsidRPr="006D38EC">
        <w:tab/>
        <w:t>Prostor kotelny je provětrán přirozeně pomocí 2 ventilačních průduchů a pro letní</w:t>
      </w:r>
    </w:p>
    <w:p w:rsidR="00F92375" w:rsidRPr="006D38EC" w:rsidRDefault="00F92375" w:rsidP="00F92375">
      <w:pPr>
        <w:autoSpaceDE w:val="0"/>
        <w:autoSpaceDN w:val="0"/>
        <w:adjustRightInd w:val="0"/>
      </w:pPr>
      <w:r w:rsidRPr="006D38EC">
        <w:t xml:space="preserve">období je navržen ventilátor, který je </w:t>
      </w:r>
      <w:proofErr w:type="gramStart"/>
      <w:r w:rsidRPr="006D38EC">
        <w:t>zapnut pokud</w:t>
      </w:r>
      <w:proofErr w:type="gramEnd"/>
      <w:r w:rsidRPr="006D38EC">
        <w:t xml:space="preserve"> je v místnosti teplota vyšší než 40°C.</w:t>
      </w:r>
    </w:p>
    <w:p w:rsidR="00F92375" w:rsidRPr="00B12D04" w:rsidRDefault="00F92375" w:rsidP="00F92375">
      <w:pPr>
        <w:autoSpaceDE w:val="0"/>
        <w:autoSpaceDN w:val="0"/>
        <w:adjustRightInd w:val="0"/>
      </w:pPr>
      <w:r w:rsidRPr="006D38EC">
        <w:t>Přívod spalovacího</w:t>
      </w:r>
      <w:r>
        <w:t xml:space="preserve"> a větracího</w:t>
      </w:r>
      <w:r w:rsidRPr="006D38EC">
        <w:t xml:space="preserve"> vzduchu do místnosti bude z venkovního prostředí, je řešen čtvercovým otvorem rozměru </w:t>
      </w:r>
      <w:r>
        <w:t>450x4</w:t>
      </w:r>
      <w:r w:rsidRPr="006D38EC">
        <w:t xml:space="preserve">00 mm. Spodní hrana přívodního otvoru je cca 250 mm nad podlahou kotelny. Odvodní otvor je umístěn pod stropem. Otvory jsou opatřeny </w:t>
      </w:r>
      <w:proofErr w:type="spellStart"/>
      <w:r w:rsidRPr="006D38EC">
        <w:t>protidešťovými</w:t>
      </w:r>
      <w:proofErr w:type="spellEnd"/>
      <w:r w:rsidRPr="006D38EC">
        <w:t xml:space="preserve"> žaluziemi.  Blíže řeší profese VZD.</w:t>
      </w:r>
    </w:p>
    <w:p w:rsidR="00F92375" w:rsidRPr="00B12D04" w:rsidRDefault="00F92375" w:rsidP="00F92375">
      <w:pPr>
        <w:autoSpaceDE w:val="0"/>
        <w:autoSpaceDN w:val="0"/>
        <w:adjustRightInd w:val="0"/>
      </w:pPr>
      <w:r w:rsidRPr="00B12D04">
        <w:tab/>
      </w:r>
      <w:r w:rsidRPr="00462AC2">
        <w:t xml:space="preserve">Odvod spalin od jednotlivých kotlů je zajištěn </w:t>
      </w:r>
      <w:r>
        <w:t>kouřovody</w:t>
      </w:r>
      <w:r w:rsidRPr="00B12D04">
        <w:t xml:space="preserve"> o prů</w:t>
      </w:r>
      <w:r>
        <w:t>měru</w:t>
      </w:r>
      <w:r w:rsidRPr="00B12D04">
        <w:t xml:space="preserve"> </w:t>
      </w:r>
      <w:r>
        <w:t>160</w:t>
      </w:r>
      <w:r w:rsidRPr="00B12D04">
        <w:t xml:space="preserve"> mm.</w:t>
      </w:r>
    </w:p>
    <w:p w:rsidR="00F92375" w:rsidRPr="00462AC2" w:rsidRDefault="00F92375" w:rsidP="00F92375">
      <w:pPr>
        <w:autoSpaceDE w:val="0"/>
        <w:autoSpaceDN w:val="0"/>
        <w:adjustRightInd w:val="0"/>
      </w:pPr>
      <w:r w:rsidRPr="00462AC2">
        <w:t>Součástí kouřovod</w:t>
      </w:r>
      <w:r>
        <w:t>ů</w:t>
      </w:r>
      <w:r w:rsidRPr="00462AC2">
        <w:t xml:space="preserve"> jsou kontrolní otvory a </w:t>
      </w:r>
      <w:proofErr w:type="spellStart"/>
      <w:r w:rsidRPr="00462AC2">
        <w:t>návarky</w:t>
      </w:r>
      <w:proofErr w:type="spellEnd"/>
      <w:r w:rsidRPr="00462AC2">
        <w:t xml:space="preserve"> na měření emisí. Na </w:t>
      </w:r>
      <w:r>
        <w:t xml:space="preserve">každý </w:t>
      </w:r>
      <w:r w:rsidRPr="00462AC2">
        <w:t xml:space="preserve">kouřovod je napojen komínový </w:t>
      </w:r>
      <w:r w:rsidRPr="00B12D04">
        <w:t>průduch</w:t>
      </w:r>
      <w:r>
        <w:t xml:space="preserve"> </w:t>
      </w:r>
      <w:proofErr w:type="spellStart"/>
      <w:r>
        <w:t>Schiedel</w:t>
      </w:r>
      <w:proofErr w:type="spellEnd"/>
      <w:r>
        <w:t xml:space="preserve"> </w:t>
      </w:r>
      <w:r w:rsidRPr="00462AC2">
        <w:t>DN</w:t>
      </w:r>
      <w:r>
        <w:t xml:space="preserve"> 200</w:t>
      </w:r>
      <w:r w:rsidRPr="00462AC2">
        <w:t xml:space="preserve"> mm, délky </w:t>
      </w:r>
      <w:r>
        <w:t>10</w:t>
      </w:r>
      <w:r w:rsidRPr="00462AC2">
        <w:t xml:space="preserve"> m. </w:t>
      </w:r>
      <w:r>
        <w:t>Komín je veden uvnitř objektu po stěně</w:t>
      </w:r>
      <w:r w:rsidRPr="00462AC2">
        <w:t xml:space="preserve">. Komín vyúsťuje min. </w:t>
      </w:r>
      <w:r>
        <w:t xml:space="preserve">1,5 </w:t>
      </w:r>
      <w:r w:rsidRPr="00462AC2">
        <w:t xml:space="preserve">m nad střechu kotelny. Odvod kondenzátu z komínu bude vyveden v patě komína. </w:t>
      </w:r>
    </w:p>
    <w:p w:rsidR="00641AE7" w:rsidRPr="00B12D04" w:rsidRDefault="00641AE7" w:rsidP="00641AE7">
      <w:pPr>
        <w:autoSpaceDE w:val="0"/>
        <w:autoSpaceDN w:val="0"/>
        <w:adjustRightInd w:val="0"/>
        <w:rPr>
          <w:rFonts w:cs="Arial"/>
          <w:b/>
          <w:bCs/>
        </w:rPr>
      </w:pPr>
      <w:r w:rsidRPr="00B12D04">
        <w:rPr>
          <w:rFonts w:cs="Arial"/>
          <w:b/>
          <w:bCs/>
        </w:rPr>
        <w:t>3.3 Zabezpečovací zařízení a doplňování vody</w:t>
      </w:r>
    </w:p>
    <w:p w:rsidR="00641AE7" w:rsidRPr="00DF0EA4" w:rsidRDefault="00641AE7" w:rsidP="00641AE7">
      <w:pPr>
        <w:autoSpaceDE w:val="0"/>
        <w:autoSpaceDN w:val="0"/>
        <w:adjustRightInd w:val="0"/>
      </w:pPr>
      <w:r w:rsidRPr="00462AC2">
        <w:tab/>
      </w:r>
      <w:r w:rsidRPr="00DF0EA4">
        <w:t>Zabezpečení otopné soustavy proti nedovolenému přetlaku je řešeno u každého</w:t>
      </w:r>
      <w:r w:rsidR="00C31EE2">
        <w:t xml:space="preserve"> </w:t>
      </w:r>
      <w:r w:rsidRPr="00DF0EA4">
        <w:t xml:space="preserve">kotle (zdroje) pojistným ventilem, otevírací přetlak </w:t>
      </w:r>
      <w:r w:rsidR="00DF0EA4" w:rsidRPr="00C31EE2">
        <w:rPr>
          <w:highlight w:val="yellow"/>
        </w:rPr>
        <w:t>400</w:t>
      </w:r>
      <w:r w:rsidRPr="00C31EE2">
        <w:rPr>
          <w:highlight w:val="yellow"/>
        </w:rPr>
        <w:t xml:space="preserve"> </w:t>
      </w:r>
      <w:proofErr w:type="spellStart"/>
      <w:r w:rsidRPr="00C31EE2">
        <w:rPr>
          <w:highlight w:val="yellow"/>
        </w:rPr>
        <w:t>kPa</w:t>
      </w:r>
      <w:proofErr w:type="spellEnd"/>
      <w:r w:rsidRPr="00DF0EA4">
        <w:t xml:space="preserve"> a </w:t>
      </w:r>
      <w:proofErr w:type="gramStart"/>
      <w:r w:rsidRPr="00C31EE2">
        <w:rPr>
          <w:highlight w:val="yellow"/>
        </w:rPr>
        <w:t>expanzní  nádobou</w:t>
      </w:r>
      <w:proofErr w:type="gramEnd"/>
      <w:r w:rsidRPr="00C31EE2">
        <w:rPr>
          <w:highlight w:val="yellow"/>
        </w:rPr>
        <w:t xml:space="preserve">  s membránou  </w:t>
      </w:r>
      <w:proofErr w:type="spellStart"/>
      <w:r w:rsidRPr="00C31EE2">
        <w:rPr>
          <w:highlight w:val="yellow"/>
        </w:rPr>
        <w:t>typuFlexcon</w:t>
      </w:r>
      <w:proofErr w:type="spellEnd"/>
      <w:r w:rsidRPr="00C31EE2">
        <w:rPr>
          <w:highlight w:val="yellow"/>
        </w:rPr>
        <w:t xml:space="preserve"> </w:t>
      </w:r>
      <w:r w:rsidR="00DF0EA4" w:rsidRPr="00C31EE2">
        <w:rPr>
          <w:highlight w:val="yellow"/>
        </w:rPr>
        <w:t>N200/6</w:t>
      </w:r>
      <w:r w:rsidRPr="00C31EE2">
        <w:rPr>
          <w:highlight w:val="yellow"/>
        </w:rPr>
        <w:t>.</w:t>
      </w:r>
      <w:r w:rsidRPr="00DF0EA4">
        <w:t xml:space="preserve">  Expanzní potrubí je napojeno na vratném potrubí. Odfuky od pojistných ventilů jsou napojeny přes kalichy do kanalizačního potrubí PP-HT 40, které je svedeno k podlaze. Podlaha je </w:t>
      </w:r>
      <w:proofErr w:type="spellStart"/>
      <w:r w:rsidRPr="00DF0EA4">
        <w:t>vyspádována</w:t>
      </w:r>
      <w:proofErr w:type="spellEnd"/>
      <w:r w:rsidRPr="00DF0EA4">
        <w:t xml:space="preserve"> k podlahové vpusti.</w:t>
      </w:r>
    </w:p>
    <w:p w:rsidR="00641AE7" w:rsidRPr="00DF0EA4" w:rsidRDefault="00641AE7" w:rsidP="00641AE7">
      <w:pPr>
        <w:autoSpaceDE w:val="0"/>
        <w:autoSpaceDN w:val="0"/>
        <w:adjustRightInd w:val="0"/>
      </w:pPr>
      <w:r w:rsidRPr="00DF0EA4">
        <w:tab/>
        <w:t xml:space="preserve">Vstupní pitná voda pro doplňování soustavy je vedena </w:t>
      </w:r>
      <w:r w:rsidR="00C31EE2">
        <w:t>přes potrubní oddělovač a</w:t>
      </w:r>
      <w:r w:rsidRPr="00DF0EA4">
        <w:t xml:space="preserve"> vodoměr (pro odečet spotřeby studené vody doplňované do systému) k změkčovací stanici. </w:t>
      </w:r>
    </w:p>
    <w:p w:rsidR="00641AE7" w:rsidRPr="00462AC2" w:rsidRDefault="00641AE7" w:rsidP="00641AE7">
      <w:pPr>
        <w:autoSpaceDE w:val="0"/>
        <w:autoSpaceDN w:val="0"/>
        <w:adjustRightInd w:val="0"/>
      </w:pPr>
      <w:r w:rsidRPr="00DF0EA4">
        <w:tab/>
        <w:t>Změkčovací stanice je tvořena ze zásobníku chemikálií z PE objemu a časovým řízením. Doplňování vody do systému je automatické přes solenoidový ventil na základě poklesu tlaku vody v systému.</w:t>
      </w:r>
    </w:p>
    <w:p w:rsidR="00F92375" w:rsidRDefault="00F92375" w:rsidP="008D14D7">
      <w:pPr>
        <w:jc w:val="both"/>
      </w:pPr>
    </w:p>
    <w:p w:rsidR="00DF0EA4" w:rsidRDefault="00DF0EA4" w:rsidP="008D14D7">
      <w:pPr>
        <w:jc w:val="both"/>
      </w:pPr>
    </w:p>
    <w:p w:rsidR="00DF0EA4" w:rsidRPr="00462AC2" w:rsidRDefault="00DF0EA4" w:rsidP="00DF0EA4">
      <w:pPr>
        <w:autoSpaceDE w:val="0"/>
        <w:autoSpaceDN w:val="0"/>
        <w:adjustRightInd w:val="0"/>
        <w:rPr>
          <w:rFonts w:cs="Arial"/>
        </w:rPr>
      </w:pPr>
      <w:r w:rsidRPr="00462AC2">
        <w:rPr>
          <w:rFonts w:cs="Arial"/>
          <w:b/>
          <w:bCs/>
        </w:rPr>
        <w:lastRenderedPageBreak/>
        <w:t>3.4 Detekce plynu</w:t>
      </w:r>
    </w:p>
    <w:p w:rsidR="00DF0EA4" w:rsidRPr="00462AC2" w:rsidRDefault="00DF0EA4" w:rsidP="00DF0EA4">
      <w:pPr>
        <w:autoSpaceDE w:val="0"/>
        <w:autoSpaceDN w:val="0"/>
        <w:adjustRightInd w:val="0"/>
      </w:pPr>
      <w:r w:rsidRPr="00462AC2">
        <w:tab/>
        <w:t>V prostoru kotelny bude umístěn detektor úniku zemního plynu. V případě detekce</w:t>
      </w:r>
    </w:p>
    <w:p w:rsidR="00DF0EA4" w:rsidRPr="00462AC2" w:rsidRDefault="00DF0EA4" w:rsidP="00DF0EA4">
      <w:pPr>
        <w:autoSpaceDE w:val="0"/>
        <w:autoSpaceDN w:val="0"/>
        <w:adjustRightInd w:val="0"/>
      </w:pPr>
      <w:r w:rsidRPr="00462AC2">
        <w:t>úniku plynu v kotelně budou všechny instalované kotle odstaveny z provozu a bude</w:t>
      </w:r>
    </w:p>
    <w:p w:rsidR="00DF0EA4" w:rsidRPr="00462AC2" w:rsidRDefault="00DF0EA4" w:rsidP="00DF0EA4">
      <w:pPr>
        <w:autoSpaceDE w:val="0"/>
        <w:autoSpaceDN w:val="0"/>
        <w:adjustRightInd w:val="0"/>
      </w:pPr>
      <w:r w:rsidRPr="00462AC2">
        <w:t>uzavřen bezpečnostní uzávěr na potrubí zemního plynu vně kotelny. Snímač bude</w:t>
      </w:r>
    </w:p>
    <w:p w:rsidR="00DF0EA4" w:rsidRPr="00462AC2" w:rsidRDefault="00DF0EA4" w:rsidP="00DF0EA4">
      <w:pPr>
        <w:autoSpaceDE w:val="0"/>
        <w:autoSpaceDN w:val="0"/>
        <w:adjustRightInd w:val="0"/>
      </w:pPr>
      <w:r w:rsidRPr="00462AC2">
        <w:t>nastaven na jednu úroveň koncentrace plynu v prostoru kotelny:</w:t>
      </w:r>
    </w:p>
    <w:p w:rsidR="00DF0EA4" w:rsidRPr="00462AC2" w:rsidRDefault="00DF0EA4" w:rsidP="00DF0EA4">
      <w:pPr>
        <w:autoSpaceDE w:val="0"/>
        <w:autoSpaceDN w:val="0"/>
        <w:adjustRightInd w:val="0"/>
      </w:pPr>
    </w:p>
    <w:p w:rsidR="00DF0EA4" w:rsidRPr="00462AC2" w:rsidRDefault="00DF0EA4" w:rsidP="00DF0EA4">
      <w:pPr>
        <w:autoSpaceDE w:val="0"/>
        <w:autoSpaceDN w:val="0"/>
        <w:adjustRightInd w:val="0"/>
      </w:pPr>
      <w:r w:rsidRPr="00462AC2">
        <w:t>I úroveň - optická a akustická signalizace při koncentraci plynu na 10% hranici</w:t>
      </w:r>
    </w:p>
    <w:p w:rsidR="00DF0EA4" w:rsidRPr="00462AC2" w:rsidRDefault="00DF0EA4" w:rsidP="00DF0EA4">
      <w:pPr>
        <w:autoSpaceDE w:val="0"/>
        <w:autoSpaceDN w:val="0"/>
        <w:adjustRightInd w:val="0"/>
      </w:pPr>
      <w:r w:rsidRPr="00462AC2">
        <w:t>spodní meze výbušnosti</w:t>
      </w:r>
    </w:p>
    <w:p w:rsidR="00DF0EA4" w:rsidRPr="00462AC2" w:rsidRDefault="00DF0EA4" w:rsidP="00DF0EA4">
      <w:pPr>
        <w:autoSpaceDE w:val="0"/>
        <w:autoSpaceDN w:val="0"/>
        <w:adjustRightInd w:val="0"/>
      </w:pPr>
      <w:r w:rsidRPr="00462AC2">
        <w:t>II úroveň - vypnutí elektroinstalace plynové kotelny a uzavření havarijního uzávěru</w:t>
      </w:r>
    </w:p>
    <w:p w:rsidR="00DF0EA4" w:rsidRPr="00462AC2" w:rsidRDefault="00DF0EA4" w:rsidP="00DF0EA4">
      <w:pPr>
        <w:autoSpaceDE w:val="0"/>
        <w:autoSpaceDN w:val="0"/>
        <w:adjustRightInd w:val="0"/>
      </w:pPr>
      <w:r w:rsidRPr="00462AC2">
        <w:t>plynové kotelny při koncentraci plynu na 20% hranici spodní meze výbušnosti.</w:t>
      </w:r>
    </w:p>
    <w:p w:rsidR="00DF0EA4" w:rsidRPr="00462AC2" w:rsidRDefault="00DF0EA4" w:rsidP="00DF0EA4">
      <w:pPr>
        <w:autoSpaceDE w:val="0"/>
        <w:autoSpaceDN w:val="0"/>
        <w:adjustRightInd w:val="0"/>
      </w:pPr>
      <w:r w:rsidRPr="00462AC2">
        <w:t>Vstupní dveře do plynové kotelny budou otvíravé ven směrem z kotelny. Dveře</w:t>
      </w:r>
    </w:p>
    <w:p w:rsidR="00DF0EA4" w:rsidRPr="00462AC2" w:rsidRDefault="00DF0EA4" w:rsidP="00DF0EA4">
      <w:pPr>
        <w:autoSpaceDE w:val="0"/>
        <w:autoSpaceDN w:val="0"/>
        <w:adjustRightInd w:val="0"/>
      </w:pPr>
      <w:r w:rsidRPr="00462AC2">
        <w:t>budou opatřeny zařízením pro samočinné zavíraní a nápisem „Plynová kotelna - Vstup</w:t>
      </w:r>
    </w:p>
    <w:p w:rsidR="00DF0EA4" w:rsidRPr="00DF0EA4" w:rsidRDefault="00DF0EA4" w:rsidP="00DF0EA4">
      <w:pPr>
        <w:autoSpaceDE w:val="0"/>
        <w:autoSpaceDN w:val="0"/>
        <w:adjustRightInd w:val="0"/>
      </w:pPr>
      <w:r>
        <w:t>zakázán“.</w:t>
      </w:r>
    </w:p>
    <w:p w:rsidR="00DF0EA4" w:rsidRPr="00462AC2" w:rsidRDefault="00DF0EA4" w:rsidP="00DF0EA4">
      <w:pPr>
        <w:autoSpaceDE w:val="0"/>
        <w:autoSpaceDN w:val="0"/>
        <w:adjustRightInd w:val="0"/>
        <w:rPr>
          <w:rFonts w:cs="Arial"/>
        </w:rPr>
      </w:pPr>
      <w:r w:rsidRPr="00462AC2">
        <w:rPr>
          <w:rFonts w:cs="Arial"/>
          <w:b/>
          <w:bCs/>
        </w:rPr>
        <w:t>3.5 Technické parametry soustavy</w:t>
      </w:r>
    </w:p>
    <w:p w:rsidR="00DF0EA4" w:rsidRPr="00922BBF" w:rsidRDefault="00DF0EA4" w:rsidP="00922BBF">
      <w:pPr>
        <w:autoSpaceDE w:val="0"/>
        <w:autoSpaceDN w:val="0"/>
        <w:adjustRightInd w:val="0"/>
        <w:spacing w:after="0"/>
      </w:pPr>
      <w:r w:rsidRPr="00922BBF">
        <w:t xml:space="preserve">- teplotní spád </w:t>
      </w:r>
      <w:proofErr w:type="spellStart"/>
      <w:r w:rsidRPr="00922BBF">
        <w:t>ekvitermně</w:t>
      </w:r>
      <w:proofErr w:type="spellEnd"/>
      <w:r w:rsidRPr="00922BBF">
        <w:t xml:space="preserve"> regulované topné vody 80/60</w:t>
      </w:r>
    </w:p>
    <w:p w:rsidR="00DF0EA4" w:rsidRPr="00C31EE2" w:rsidRDefault="00DF0EA4" w:rsidP="00922BBF">
      <w:pPr>
        <w:autoSpaceDE w:val="0"/>
        <w:autoSpaceDN w:val="0"/>
        <w:adjustRightInd w:val="0"/>
        <w:spacing w:after="0"/>
        <w:rPr>
          <w:highlight w:val="yellow"/>
        </w:rPr>
      </w:pPr>
      <w:r w:rsidRPr="00922BBF">
        <w:t xml:space="preserve">- </w:t>
      </w:r>
      <w:r w:rsidRPr="00C31EE2">
        <w:rPr>
          <w:highlight w:val="yellow"/>
        </w:rPr>
        <w:t xml:space="preserve">nejvyšší dovolený přetlak soustavy 400 </w:t>
      </w:r>
      <w:proofErr w:type="spellStart"/>
      <w:r w:rsidRPr="00C31EE2">
        <w:rPr>
          <w:highlight w:val="yellow"/>
        </w:rPr>
        <w:t>kPa</w:t>
      </w:r>
      <w:proofErr w:type="spellEnd"/>
    </w:p>
    <w:p w:rsidR="00DF0EA4" w:rsidRPr="00C31EE2" w:rsidRDefault="00DF0EA4" w:rsidP="00922BBF">
      <w:pPr>
        <w:autoSpaceDE w:val="0"/>
        <w:autoSpaceDN w:val="0"/>
        <w:adjustRightInd w:val="0"/>
        <w:spacing w:after="0"/>
        <w:rPr>
          <w:highlight w:val="yellow"/>
        </w:rPr>
      </w:pPr>
      <w:r w:rsidRPr="00C31EE2">
        <w:rPr>
          <w:highlight w:val="yellow"/>
        </w:rPr>
        <w:t xml:space="preserve">- nejvyšší provozní přetlak soustavy 380 </w:t>
      </w:r>
      <w:proofErr w:type="spellStart"/>
      <w:r w:rsidRPr="00C31EE2">
        <w:rPr>
          <w:highlight w:val="yellow"/>
        </w:rPr>
        <w:t>kPa</w:t>
      </w:r>
      <w:proofErr w:type="spellEnd"/>
    </w:p>
    <w:p w:rsidR="00DF0EA4" w:rsidRPr="00C31EE2" w:rsidRDefault="00DF0EA4" w:rsidP="00922BBF">
      <w:pPr>
        <w:autoSpaceDE w:val="0"/>
        <w:autoSpaceDN w:val="0"/>
        <w:adjustRightInd w:val="0"/>
        <w:spacing w:after="0"/>
        <w:rPr>
          <w:highlight w:val="yellow"/>
        </w:rPr>
      </w:pPr>
      <w:r w:rsidRPr="00C31EE2">
        <w:rPr>
          <w:highlight w:val="yellow"/>
        </w:rPr>
        <w:t xml:space="preserve">- provozní přetlak soustavy 200 </w:t>
      </w:r>
      <w:proofErr w:type="spellStart"/>
      <w:r w:rsidRPr="00C31EE2">
        <w:rPr>
          <w:highlight w:val="yellow"/>
        </w:rPr>
        <w:t>kPa</w:t>
      </w:r>
      <w:proofErr w:type="spellEnd"/>
    </w:p>
    <w:p w:rsidR="00DF0EA4" w:rsidRPr="00C31EE2" w:rsidRDefault="00DF0EA4" w:rsidP="00922BBF">
      <w:pPr>
        <w:autoSpaceDE w:val="0"/>
        <w:autoSpaceDN w:val="0"/>
        <w:adjustRightInd w:val="0"/>
        <w:spacing w:after="0"/>
        <w:rPr>
          <w:highlight w:val="yellow"/>
        </w:rPr>
      </w:pPr>
      <w:r w:rsidRPr="00C31EE2">
        <w:rPr>
          <w:highlight w:val="yellow"/>
        </w:rPr>
        <w:t xml:space="preserve">- nejnižší provozní přetlak soustavy 170 </w:t>
      </w:r>
      <w:proofErr w:type="spellStart"/>
      <w:r w:rsidRPr="00C31EE2">
        <w:rPr>
          <w:highlight w:val="yellow"/>
        </w:rPr>
        <w:t>kPa</w:t>
      </w:r>
      <w:proofErr w:type="spellEnd"/>
    </w:p>
    <w:p w:rsidR="00DF0EA4" w:rsidRDefault="00DF0EA4" w:rsidP="00922BBF">
      <w:pPr>
        <w:autoSpaceDE w:val="0"/>
        <w:autoSpaceDN w:val="0"/>
        <w:adjustRightInd w:val="0"/>
      </w:pPr>
      <w:r w:rsidRPr="00C31EE2">
        <w:rPr>
          <w:highlight w:val="yellow"/>
        </w:rPr>
        <w:t xml:space="preserve">- nejnižší dovolený přetlak soustavy 170 </w:t>
      </w:r>
      <w:proofErr w:type="spellStart"/>
      <w:r w:rsidRPr="00C31EE2">
        <w:rPr>
          <w:highlight w:val="yellow"/>
        </w:rPr>
        <w:t>kPa</w:t>
      </w:r>
      <w:proofErr w:type="spellEnd"/>
    </w:p>
    <w:p w:rsidR="00922BBF" w:rsidRPr="00462AC2" w:rsidRDefault="00922BBF" w:rsidP="00922BBF">
      <w:pPr>
        <w:autoSpaceDE w:val="0"/>
        <w:autoSpaceDN w:val="0"/>
        <w:adjustRightInd w:val="0"/>
        <w:rPr>
          <w:rFonts w:cs="Arial"/>
          <w:b/>
          <w:bCs/>
        </w:rPr>
      </w:pPr>
      <w:r w:rsidRPr="00462AC2">
        <w:rPr>
          <w:rFonts w:cs="Arial"/>
          <w:b/>
          <w:bCs/>
        </w:rPr>
        <w:t>3.6 Sekundární (distribu</w:t>
      </w:r>
      <w:r w:rsidRPr="00462AC2">
        <w:rPr>
          <w:rFonts w:cs="Arial,Bold"/>
          <w:b/>
          <w:bCs/>
        </w:rPr>
        <w:t>č</w:t>
      </w:r>
      <w:r w:rsidRPr="00462AC2">
        <w:rPr>
          <w:rFonts w:cs="Arial"/>
          <w:b/>
          <w:bCs/>
        </w:rPr>
        <w:t xml:space="preserve">ní) </w:t>
      </w:r>
      <w:r w:rsidRPr="00462AC2">
        <w:rPr>
          <w:rFonts w:cs="Arial,Bold"/>
          <w:b/>
          <w:bCs/>
        </w:rPr>
        <w:t>č</w:t>
      </w:r>
      <w:r w:rsidRPr="00462AC2">
        <w:rPr>
          <w:rFonts w:cs="Arial"/>
          <w:b/>
          <w:bCs/>
        </w:rPr>
        <w:t>ást</w:t>
      </w:r>
    </w:p>
    <w:p w:rsidR="00922BBF" w:rsidRPr="00A11DB6" w:rsidRDefault="00922BBF" w:rsidP="00922BBF">
      <w:pPr>
        <w:autoSpaceDE w:val="0"/>
        <w:autoSpaceDN w:val="0"/>
        <w:adjustRightInd w:val="0"/>
      </w:pPr>
      <w:r w:rsidRPr="00462AC2">
        <w:rPr>
          <w:rFonts w:cs="Arial"/>
        </w:rPr>
        <w:tab/>
      </w:r>
      <w:r w:rsidRPr="00A11DB6">
        <w:t xml:space="preserve">Potrubí topné vody 80/60°C je vedeno od HVDT do </w:t>
      </w:r>
      <w:proofErr w:type="gramStart"/>
      <w:r w:rsidRPr="00A11DB6">
        <w:t>R+S .  Popis</w:t>
      </w:r>
      <w:proofErr w:type="gramEnd"/>
      <w:r w:rsidRPr="00A11DB6">
        <w:t xml:space="preserve"> armatur na R a S. Na R+S </w:t>
      </w:r>
      <w:proofErr w:type="gramStart"/>
      <w:r w:rsidRPr="00A11DB6">
        <w:t>pozice  jsou</w:t>
      </w:r>
      <w:proofErr w:type="gramEnd"/>
      <w:r w:rsidRPr="00A11DB6">
        <w:t xml:space="preserve"> výstupy pro </w:t>
      </w:r>
      <w:r w:rsidR="00C31EE2">
        <w:t>3</w:t>
      </w:r>
      <w:r w:rsidRPr="00A11DB6">
        <w:t xml:space="preserve"> větve (</w:t>
      </w:r>
      <w:r w:rsidR="00C31EE2">
        <w:t>1</w:t>
      </w:r>
      <w:r w:rsidRPr="00A11DB6">
        <w:t xml:space="preserve"> x teplá voda, </w:t>
      </w:r>
      <w:r w:rsidR="00C31EE2">
        <w:t>2</w:t>
      </w:r>
      <w:r w:rsidRPr="00A11DB6">
        <w:t xml:space="preserve"> x topná voda):</w:t>
      </w:r>
    </w:p>
    <w:p w:rsidR="00922BBF" w:rsidRPr="00A11DB6" w:rsidRDefault="00C31EE2" w:rsidP="00922BBF">
      <w:pPr>
        <w:autoSpaceDE w:val="0"/>
        <w:autoSpaceDN w:val="0"/>
        <w:adjustRightInd w:val="0"/>
      </w:pPr>
      <w:r>
        <w:t xml:space="preserve">Větve jsou regulovány </w:t>
      </w:r>
      <w:r w:rsidR="00922BBF" w:rsidRPr="00A11DB6">
        <w:t xml:space="preserve">ventilem </w:t>
      </w:r>
      <w:proofErr w:type="spellStart"/>
      <w:r w:rsidR="00922BBF" w:rsidRPr="00A11DB6">
        <w:t>Stad</w:t>
      </w:r>
      <w:proofErr w:type="spellEnd"/>
      <w:r w:rsidR="00922BBF" w:rsidRPr="00A11DB6">
        <w:t xml:space="preserve"> na předepsaný průtok</w:t>
      </w:r>
      <w:r>
        <w:t xml:space="preserve">. Nastavení se proveden na místě vyvažovacím přístrojem </w:t>
      </w:r>
      <w:r w:rsidR="007E173A">
        <w:t>TA – SCOPE</w:t>
      </w:r>
      <w:r>
        <w:t>.</w:t>
      </w:r>
      <w:r w:rsidR="007E173A">
        <w:t xml:space="preserve"> </w:t>
      </w:r>
      <w:r w:rsidR="007E173A" w:rsidRPr="007E173A">
        <w:t xml:space="preserve">TA-SCOPE je odolný a účinný vyvažovací přístroj určený k měření a zaznamenávání tlakové diference, průtoku, teploty a výkonu </w:t>
      </w:r>
      <w:proofErr w:type="spellStart"/>
      <w:r w:rsidR="007E173A" w:rsidRPr="007E173A">
        <w:t>hydronických</w:t>
      </w:r>
      <w:proofErr w:type="spellEnd"/>
      <w:r w:rsidR="007E173A" w:rsidRPr="007E173A">
        <w:t xml:space="preserve"> soustav. TA-SCOPE vyniká pevnou konstrukcí a snadným použitím a umožňuje rychlejší a efektivnější vyvažování a rychlou diagnostiku chyb. TA-SCOPE je plně kompatibilní s programem </w:t>
      </w:r>
      <w:proofErr w:type="spellStart"/>
      <w:r w:rsidR="007E173A" w:rsidRPr="007E173A">
        <w:t>HySelect</w:t>
      </w:r>
      <w:proofErr w:type="spellEnd"/>
      <w:r w:rsidR="007E173A" w:rsidRPr="007E173A">
        <w:t xml:space="preserve"> a umožňuje tak maximálně využít zaznamenané údaje, vytvářet profesionální protokoly a automaticky aktualizovat software. </w:t>
      </w:r>
      <w:r>
        <w:t xml:space="preserve"> </w:t>
      </w:r>
    </w:p>
    <w:p w:rsidR="00A11DB6" w:rsidRDefault="00A11DB6" w:rsidP="00A11DB6">
      <w:pPr>
        <w:autoSpaceDE w:val="0"/>
        <w:autoSpaceDN w:val="0"/>
        <w:adjustRightInd w:val="0"/>
        <w:rPr>
          <w:rFonts w:cs="Arial"/>
          <w:b/>
          <w:bCs/>
        </w:rPr>
      </w:pPr>
    </w:p>
    <w:p w:rsidR="00A11DB6" w:rsidRDefault="00A11DB6" w:rsidP="00A11DB6">
      <w:pPr>
        <w:autoSpaceDE w:val="0"/>
        <w:autoSpaceDN w:val="0"/>
        <w:adjustRightInd w:val="0"/>
        <w:rPr>
          <w:rFonts w:cs="Arial"/>
          <w:b/>
          <w:bCs/>
        </w:rPr>
      </w:pPr>
    </w:p>
    <w:p w:rsidR="00A11DB6" w:rsidRPr="00A11DB6" w:rsidRDefault="00A11DB6" w:rsidP="00A11DB6">
      <w:pPr>
        <w:autoSpaceDE w:val="0"/>
        <w:autoSpaceDN w:val="0"/>
        <w:adjustRightInd w:val="0"/>
      </w:pPr>
      <w:r w:rsidRPr="00462AC2">
        <w:rPr>
          <w:rFonts w:cs="Arial"/>
          <w:b/>
          <w:bCs/>
        </w:rPr>
        <w:t>4. Materiálové provedení</w:t>
      </w:r>
    </w:p>
    <w:p w:rsidR="00A11DB6" w:rsidRPr="00462AC2" w:rsidRDefault="00A11DB6" w:rsidP="00A11DB6">
      <w:pPr>
        <w:autoSpaceDE w:val="0"/>
        <w:autoSpaceDN w:val="0"/>
        <w:adjustRightInd w:val="0"/>
        <w:rPr>
          <w:rFonts w:cs="Arial"/>
          <w:b/>
          <w:bCs/>
        </w:rPr>
      </w:pPr>
      <w:r w:rsidRPr="00462AC2">
        <w:rPr>
          <w:rFonts w:cs="Arial"/>
          <w:b/>
          <w:bCs/>
        </w:rPr>
        <w:t>Potrubí a armatury, uložení</w:t>
      </w:r>
    </w:p>
    <w:p w:rsidR="00A11DB6" w:rsidRPr="00462AC2" w:rsidRDefault="00A11DB6" w:rsidP="00A11DB6">
      <w:pPr>
        <w:autoSpaceDE w:val="0"/>
        <w:autoSpaceDN w:val="0"/>
        <w:adjustRightInd w:val="0"/>
        <w:spacing w:after="0"/>
      </w:pPr>
      <w:r w:rsidRPr="00462AC2">
        <w:t xml:space="preserve">Potrubí topné vody jsou provedeny z ocelových trub závitových </w:t>
      </w:r>
      <w:proofErr w:type="spellStart"/>
      <w:proofErr w:type="gramStart"/>
      <w:r w:rsidRPr="00462AC2">
        <w:t>j.m</w:t>
      </w:r>
      <w:proofErr w:type="spellEnd"/>
      <w:r w:rsidRPr="00462AC2">
        <w:t>.</w:t>
      </w:r>
      <w:proofErr w:type="gramEnd"/>
      <w:r w:rsidRPr="00462AC2">
        <w:t xml:space="preserve"> 11 353.1 dle ČSN 42 5710 a z ocelových trub bezešvých </w:t>
      </w:r>
      <w:proofErr w:type="spellStart"/>
      <w:proofErr w:type="gramStart"/>
      <w:r w:rsidRPr="00462AC2">
        <w:t>j.m</w:t>
      </w:r>
      <w:proofErr w:type="spellEnd"/>
      <w:r w:rsidRPr="00462AC2">
        <w:t>.</w:t>
      </w:r>
      <w:proofErr w:type="gramEnd"/>
      <w:r w:rsidRPr="00462AC2">
        <w:t xml:space="preserve"> 11 353.1 dle ČSN 42 5715.</w:t>
      </w:r>
    </w:p>
    <w:p w:rsidR="00A11DB6" w:rsidRPr="00462AC2" w:rsidRDefault="00A11DB6" w:rsidP="00A11DB6">
      <w:pPr>
        <w:autoSpaceDE w:val="0"/>
        <w:autoSpaceDN w:val="0"/>
        <w:adjustRightInd w:val="0"/>
        <w:spacing w:after="0"/>
      </w:pPr>
      <w:r w:rsidRPr="00462AC2">
        <w:t>Potrubí pitné vody a potrubí doplňovací vody s protikorozní chemikálií je</w:t>
      </w:r>
      <w:r w:rsidR="007E173A">
        <w:t xml:space="preserve"> </w:t>
      </w:r>
      <w:r w:rsidRPr="00462AC2">
        <w:t xml:space="preserve">provedeno z plastového polypropylenového potrubí PPR, PN 16 resp. </w:t>
      </w:r>
      <w:r w:rsidR="007E173A">
        <w:t>o</w:t>
      </w:r>
      <w:r w:rsidRPr="00462AC2">
        <w:t>celových</w:t>
      </w:r>
      <w:r w:rsidR="007E173A">
        <w:t xml:space="preserve"> trub svařovaných – pozinkovaných</w:t>
      </w:r>
      <w:r w:rsidRPr="00462AC2">
        <w:t xml:space="preserve"> dle ČSN 42 5710.6 </w:t>
      </w:r>
      <w:proofErr w:type="spellStart"/>
      <w:proofErr w:type="gramStart"/>
      <w:r w:rsidRPr="00462AC2">
        <w:t>j.m</w:t>
      </w:r>
      <w:proofErr w:type="spellEnd"/>
      <w:r w:rsidRPr="00462AC2">
        <w:t>.</w:t>
      </w:r>
      <w:proofErr w:type="gramEnd"/>
      <w:r w:rsidRPr="00462AC2">
        <w:t xml:space="preserve"> 11 353.</w:t>
      </w:r>
    </w:p>
    <w:p w:rsidR="00A11DB6" w:rsidRPr="00462AC2" w:rsidRDefault="00A11DB6" w:rsidP="00A11DB6">
      <w:pPr>
        <w:autoSpaceDE w:val="0"/>
        <w:autoSpaceDN w:val="0"/>
        <w:adjustRightInd w:val="0"/>
        <w:spacing w:after="0"/>
      </w:pPr>
      <w:r w:rsidRPr="00462AC2">
        <w:tab/>
        <w:t>Armatury budou v běžném provedení PN 6, PN 10 a popř. PN 16 dle technické</w:t>
      </w:r>
    </w:p>
    <w:p w:rsidR="00A11DB6" w:rsidRPr="00462AC2" w:rsidRDefault="00A11DB6" w:rsidP="00A11DB6">
      <w:pPr>
        <w:autoSpaceDE w:val="0"/>
        <w:autoSpaceDN w:val="0"/>
        <w:adjustRightInd w:val="0"/>
        <w:spacing w:after="0"/>
      </w:pPr>
      <w:r w:rsidRPr="00462AC2">
        <w:t>specifikace.</w:t>
      </w:r>
    </w:p>
    <w:p w:rsidR="00A11DB6" w:rsidRPr="00462AC2" w:rsidRDefault="00A11DB6" w:rsidP="00A11DB6">
      <w:pPr>
        <w:autoSpaceDE w:val="0"/>
        <w:autoSpaceDN w:val="0"/>
        <w:adjustRightInd w:val="0"/>
        <w:spacing w:after="0"/>
      </w:pPr>
      <w:r w:rsidRPr="00462AC2">
        <w:tab/>
        <w:t>Potrubí topné vody je upevněno pomocí objímek s gumovou vložkou. K upevnění potrubí bude použito universálního upevňovacího systému MUPRO.</w:t>
      </w:r>
    </w:p>
    <w:p w:rsidR="00A11DB6" w:rsidRDefault="00A11DB6" w:rsidP="00A11DB6">
      <w:pPr>
        <w:autoSpaceDE w:val="0"/>
        <w:autoSpaceDN w:val="0"/>
        <w:adjustRightInd w:val="0"/>
      </w:pPr>
      <w:r w:rsidRPr="00462AC2">
        <w:tab/>
        <w:t>Kompenzace potrubí přirozená v ohybech.</w:t>
      </w:r>
    </w:p>
    <w:p w:rsidR="00A11DB6" w:rsidRPr="00BE1A15" w:rsidRDefault="00A11DB6" w:rsidP="00A11DB6">
      <w:pPr>
        <w:autoSpaceDE w:val="0"/>
        <w:autoSpaceDN w:val="0"/>
        <w:adjustRightInd w:val="0"/>
      </w:pPr>
      <w:r w:rsidRPr="00462AC2">
        <w:rPr>
          <w:rFonts w:cs="Arial"/>
          <w:b/>
          <w:bCs/>
        </w:rPr>
        <w:t>5. Izolace</w:t>
      </w:r>
    </w:p>
    <w:p w:rsidR="00A11DB6" w:rsidRPr="00462AC2" w:rsidRDefault="00A11DB6" w:rsidP="00A11DB6">
      <w:pPr>
        <w:autoSpaceDE w:val="0"/>
        <w:autoSpaceDN w:val="0"/>
        <w:adjustRightInd w:val="0"/>
        <w:spacing w:after="0"/>
      </w:pPr>
      <w:r w:rsidRPr="00BE1A15">
        <w:t xml:space="preserve">Potrubí topné vody </w:t>
      </w:r>
      <w:r>
        <w:t>8</w:t>
      </w:r>
      <w:r w:rsidRPr="00BE1A15">
        <w:t>0/</w:t>
      </w:r>
      <w:r>
        <w:t>6</w:t>
      </w:r>
      <w:r w:rsidRPr="00BE1A15">
        <w:t>0 je</w:t>
      </w:r>
      <w:r w:rsidRPr="00462AC2">
        <w:t xml:space="preserve"> izolováno tepelnou izolací </w:t>
      </w:r>
      <w:proofErr w:type="spellStart"/>
      <w:r>
        <w:t>Mirelon</w:t>
      </w:r>
      <w:proofErr w:type="spellEnd"/>
      <w:r w:rsidRPr="00462AC2">
        <w:t xml:space="preserve">  v tloušťkách:</w:t>
      </w:r>
    </w:p>
    <w:p w:rsidR="00A11DB6" w:rsidRDefault="00A11DB6" w:rsidP="00A11DB6">
      <w:pPr>
        <w:autoSpaceDE w:val="0"/>
        <w:autoSpaceDN w:val="0"/>
        <w:adjustRightInd w:val="0"/>
        <w:spacing w:after="0"/>
      </w:pPr>
      <w:r>
        <w:t>DN 50</w:t>
      </w:r>
      <w:r>
        <w:tab/>
      </w:r>
      <w:r>
        <w:tab/>
        <w:t>50 mm</w:t>
      </w:r>
    </w:p>
    <w:p w:rsidR="00A11DB6" w:rsidRDefault="00A11DB6" w:rsidP="00A11DB6">
      <w:pPr>
        <w:autoSpaceDE w:val="0"/>
        <w:autoSpaceDN w:val="0"/>
        <w:adjustRightInd w:val="0"/>
        <w:spacing w:after="0"/>
      </w:pPr>
      <w:r>
        <w:t>DN 40</w:t>
      </w:r>
      <w:r>
        <w:tab/>
      </w:r>
      <w:r>
        <w:tab/>
        <w:t xml:space="preserve">40 mm   </w:t>
      </w:r>
    </w:p>
    <w:p w:rsidR="00A11DB6" w:rsidRDefault="00A11DB6" w:rsidP="00A11DB6">
      <w:pPr>
        <w:autoSpaceDE w:val="0"/>
        <w:autoSpaceDN w:val="0"/>
        <w:adjustRightInd w:val="0"/>
        <w:spacing w:after="0"/>
      </w:pPr>
      <w:r>
        <w:t>DN 32</w:t>
      </w:r>
      <w:r>
        <w:tab/>
      </w:r>
      <w:r>
        <w:tab/>
        <w:t>30 mm</w:t>
      </w:r>
    </w:p>
    <w:p w:rsidR="00A11DB6" w:rsidRPr="00462AC2" w:rsidRDefault="00A11DB6" w:rsidP="00A11DB6">
      <w:pPr>
        <w:autoSpaceDE w:val="0"/>
        <w:autoSpaceDN w:val="0"/>
        <w:adjustRightInd w:val="0"/>
        <w:spacing w:after="0"/>
      </w:pPr>
      <w:r w:rsidRPr="00462AC2">
        <w:t xml:space="preserve">Potrubí pitné vody tepla je opatřeno tepelnou izolací MIRELON </w:t>
      </w:r>
      <w:proofErr w:type="spellStart"/>
      <w:r w:rsidRPr="00462AC2">
        <w:t>tl</w:t>
      </w:r>
      <w:proofErr w:type="spellEnd"/>
      <w:r w:rsidRPr="00462AC2">
        <w:t>. 9 mm.</w:t>
      </w:r>
    </w:p>
    <w:p w:rsidR="00A11DB6" w:rsidRPr="00A11DB6" w:rsidRDefault="00A11DB6" w:rsidP="00A11DB6">
      <w:pPr>
        <w:autoSpaceDE w:val="0"/>
        <w:autoSpaceDN w:val="0"/>
        <w:adjustRightInd w:val="0"/>
      </w:pPr>
      <w:r w:rsidRPr="00462AC2">
        <w:t xml:space="preserve">R+S, HVDT jsou izolovány tepelnou izolací </w:t>
      </w:r>
      <w:proofErr w:type="spellStart"/>
      <w:r w:rsidRPr="00462AC2">
        <w:t>tl</w:t>
      </w:r>
      <w:proofErr w:type="spellEnd"/>
      <w:r w:rsidRPr="00462AC2">
        <w:t>. 100 mm.</w:t>
      </w:r>
    </w:p>
    <w:p w:rsidR="00A11DB6" w:rsidRPr="00462AC2" w:rsidRDefault="00A11DB6" w:rsidP="00A11DB6">
      <w:pPr>
        <w:autoSpaceDE w:val="0"/>
        <w:autoSpaceDN w:val="0"/>
        <w:adjustRightInd w:val="0"/>
        <w:rPr>
          <w:rFonts w:cs="Arial"/>
          <w:b/>
          <w:bCs/>
        </w:rPr>
      </w:pPr>
      <w:r w:rsidRPr="00462AC2">
        <w:rPr>
          <w:rFonts w:cs="Arial"/>
          <w:b/>
          <w:bCs/>
        </w:rPr>
        <w:t>6. Nátěry</w:t>
      </w:r>
    </w:p>
    <w:p w:rsidR="00A11DB6" w:rsidRPr="00462AC2" w:rsidRDefault="00A11DB6" w:rsidP="00A11DB6">
      <w:pPr>
        <w:autoSpaceDE w:val="0"/>
        <w:autoSpaceDN w:val="0"/>
        <w:adjustRightInd w:val="0"/>
        <w:spacing w:after="0"/>
      </w:pPr>
      <w:r w:rsidRPr="00462AC2">
        <w:tab/>
        <w:t xml:space="preserve">Ocelové potrubí topné vody, které </w:t>
      </w:r>
      <w:proofErr w:type="gramStart"/>
      <w:r w:rsidRPr="00462AC2">
        <w:t>bude</w:t>
      </w:r>
      <w:proofErr w:type="gramEnd"/>
      <w:r w:rsidRPr="00462AC2">
        <w:t xml:space="preserve"> izolováno </w:t>
      </w:r>
      <w:proofErr w:type="gramStart"/>
      <w:r w:rsidRPr="00462AC2">
        <w:t>bude</w:t>
      </w:r>
      <w:proofErr w:type="gramEnd"/>
      <w:r w:rsidRPr="00462AC2">
        <w:t xml:space="preserve"> opatřeno 2x základním</w:t>
      </w:r>
    </w:p>
    <w:p w:rsidR="00A11DB6" w:rsidRPr="00462AC2" w:rsidRDefault="00A11DB6" w:rsidP="00A11DB6">
      <w:pPr>
        <w:autoSpaceDE w:val="0"/>
        <w:autoSpaceDN w:val="0"/>
        <w:adjustRightInd w:val="0"/>
      </w:pPr>
      <w:r w:rsidRPr="00462AC2">
        <w:t>nátěrem. Plastové a pozinkované potrubí bez nátěrů. Pomocné nosné konstrukce budou opatřeny 1x základním a 2x vrchním nátěrem, ostatní kovové prvky budou opatřeny  1x základním a 2x vrchním nátěrem. Odstíny nátěrů dle dispozic investora.</w:t>
      </w:r>
    </w:p>
    <w:p w:rsidR="00A11DB6" w:rsidRPr="00462AC2" w:rsidRDefault="00A11DB6" w:rsidP="00A11DB6">
      <w:pPr>
        <w:autoSpaceDE w:val="0"/>
        <w:autoSpaceDN w:val="0"/>
        <w:adjustRightInd w:val="0"/>
        <w:rPr>
          <w:rFonts w:cs="Arial"/>
          <w:b/>
          <w:bCs/>
        </w:rPr>
      </w:pPr>
      <w:r w:rsidRPr="00462AC2">
        <w:rPr>
          <w:rFonts w:cs="Arial"/>
          <w:b/>
          <w:bCs/>
        </w:rPr>
        <w:t xml:space="preserve">7. </w:t>
      </w:r>
      <w:proofErr w:type="spellStart"/>
      <w:r w:rsidRPr="00462AC2">
        <w:rPr>
          <w:rFonts w:cs="Arial"/>
          <w:b/>
          <w:bCs/>
        </w:rPr>
        <w:t>Technicko</w:t>
      </w:r>
      <w:proofErr w:type="spellEnd"/>
      <w:r w:rsidRPr="00462AC2">
        <w:rPr>
          <w:rFonts w:cs="Arial"/>
          <w:b/>
          <w:bCs/>
        </w:rPr>
        <w:t xml:space="preserve"> hospodářské ukazatele THU</w:t>
      </w:r>
    </w:p>
    <w:p w:rsidR="00A11DB6" w:rsidRPr="007E173A" w:rsidRDefault="00A11DB6" w:rsidP="00A11DB6">
      <w:pPr>
        <w:autoSpaceDE w:val="0"/>
        <w:autoSpaceDN w:val="0"/>
        <w:adjustRightInd w:val="0"/>
        <w:spacing w:after="0"/>
        <w:rPr>
          <w:highlight w:val="yellow"/>
        </w:rPr>
      </w:pPr>
      <w:r w:rsidRPr="007E173A">
        <w:rPr>
          <w:highlight w:val="yellow"/>
        </w:rPr>
        <w:t xml:space="preserve">Topná voda </w:t>
      </w:r>
      <w:r w:rsidR="007E173A" w:rsidRPr="007E173A">
        <w:rPr>
          <w:highlight w:val="yellow"/>
        </w:rPr>
        <w:tab/>
      </w:r>
      <w:r w:rsidR="007E173A" w:rsidRPr="007E173A">
        <w:rPr>
          <w:highlight w:val="yellow"/>
        </w:rPr>
        <w:tab/>
      </w:r>
      <w:r w:rsidR="007E173A" w:rsidRPr="007E173A">
        <w:rPr>
          <w:highlight w:val="yellow"/>
        </w:rPr>
        <w:tab/>
      </w:r>
      <w:r w:rsidR="007E173A" w:rsidRPr="007E173A">
        <w:rPr>
          <w:highlight w:val="yellow"/>
        </w:rPr>
        <w:tab/>
      </w:r>
      <w:r w:rsidRPr="007E173A">
        <w:rPr>
          <w:highlight w:val="yellow"/>
        </w:rPr>
        <w:t>80/60°C</w:t>
      </w:r>
    </w:p>
    <w:p w:rsidR="00A11DB6" w:rsidRPr="007E173A" w:rsidRDefault="00A11DB6" w:rsidP="00A11DB6">
      <w:pPr>
        <w:autoSpaceDE w:val="0"/>
        <w:autoSpaceDN w:val="0"/>
        <w:adjustRightInd w:val="0"/>
        <w:spacing w:after="0"/>
        <w:rPr>
          <w:highlight w:val="yellow"/>
        </w:rPr>
      </w:pPr>
      <w:r w:rsidRPr="007E173A">
        <w:rPr>
          <w:highlight w:val="yellow"/>
        </w:rPr>
        <w:t xml:space="preserve">Větev ÚT </w:t>
      </w:r>
      <w:r w:rsidR="007E173A" w:rsidRPr="007E173A">
        <w:rPr>
          <w:highlight w:val="yellow"/>
        </w:rPr>
        <w:tab/>
      </w:r>
      <w:r w:rsidR="007E173A" w:rsidRPr="007E173A">
        <w:rPr>
          <w:highlight w:val="yellow"/>
        </w:rPr>
        <w:tab/>
      </w:r>
      <w:r w:rsidR="007E173A" w:rsidRPr="007E173A">
        <w:rPr>
          <w:highlight w:val="yellow"/>
        </w:rPr>
        <w:tab/>
      </w:r>
      <w:r w:rsidR="007E173A" w:rsidRPr="007E173A">
        <w:rPr>
          <w:highlight w:val="yellow"/>
        </w:rPr>
        <w:tab/>
      </w:r>
      <w:r w:rsidRPr="007E173A">
        <w:rPr>
          <w:highlight w:val="yellow"/>
        </w:rPr>
        <w:t>305,7 kW</w:t>
      </w:r>
    </w:p>
    <w:p w:rsidR="00A11DB6" w:rsidRPr="007E173A" w:rsidRDefault="00A11DB6" w:rsidP="00A11DB6">
      <w:pPr>
        <w:autoSpaceDE w:val="0"/>
        <w:autoSpaceDN w:val="0"/>
        <w:adjustRightInd w:val="0"/>
        <w:spacing w:after="0"/>
        <w:rPr>
          <w:highlight w:val="yellow"/>
        </w:rPr>
      </w:pPr>
      <w:r w:rsidRPr="007E173A">
        <w:rPr>
          <w:highlight w:val="yellow"/>
        </w:rPr>
        <w:t xml:space="preserve">Větev TUV </w:t>
      </w:r>
      <w:r w:rsidR="007E173A" w:rsidRPr="007E173A">
        <w:rPr>
          <w:highlight w:val="yellow"/>
        </w:rPr>
        <w:tab/>
      </w:r>
      <w:r w:rsidR="007E173A" w:rsidRPr="007E173A">
        <w:rPr>
          <w:highlight w:val="yellow"/>
        </w:rPr>
        <w:tab/>
      </w:r>
      <w:r w:rsidR="007E173A" w:rsidRPr="007E173A">
        <w:rPr>
          <w:highlight w:val="yellow"/>
        </w:rPr>
        <w:tab/>
      </w:r>
      <w:r w:rsidR="007E173A" w:rsidRPr="007E173A">
        <w:rPr>
          <w:highlight w:val="yellow"/>
        </w:rPr>
        <w:tab/>
      </w:r>
      <w:r w:rsidRPr="007E173A">
        <w:rPr>
          <w:highlight w:val="yellow"/>
        </w:rPr>
        <w:t xml:space="preserve">135 kW </w:t>
      </w:r>
    </w:p>
    <w:p w:rsidR="00A11DB6" w:rsidRPr="007E173A" w:rsidRDefault="00A11DB6" w:rsidP="00A11DB6">
      <w:pPr>
        <w:autoSpaceDE w:val="0"/>
        <w:autoSpaceDN w:val="0"/>
        <w:adjustRightInd w:val="0"/>
        <w:spacing w:after="0"/>
        <w:rPr>
          <w:highlight w:val="yellow"/>
        </w:rPr>
      </w:pPr>
      <w:r w:rsidRPr="007E173A">
        <w:rPr>
          <w:highlight w:val="yellow"/>
        </w:rPr>
        <w:t xml:space="preserve">CELKEM </w:t>
      </w:r>
      <w:r w:rsidR="007E173A" w:rsidRPr="007E173A">
        <w:rPr>
          <w:highlight w:val="yellow"/>
        </w:rPr>
        <w:tab/>
      </w:r>
      <w:r w:rsidR="007E173A" w:rsidRPr="007E173A">
        <w:rPr>
          <w:highlight w:val="yellow"/>
        </w:rPr>
        <w:tab/>
      </w:r>
      <w:r w:rsidR="007E173A" w:rsidRPr="007E173A">
        <w:rPr>
          <w:highlight w:val="yellow"/>
        </w:rPr>
        <w:tab/>
      </w:r>
      <w:r w:rsidR="007E173A" w:rsidRPr="007E173A">
        <w:rPr>
          <w:highlight w:val="yellow"/>
        </w:rPr>
        <w:tab/>
      </w:r>
      <w:proofErr w:type="gramStart"/>
      <w:r w:rsidRPr="007E173A">
        <w:rPr>
          <w:highlight w:val="yellow"/>
        </w:rPr>
        <w:t>440,7  kW</w:t>
      </w:r>
      <w:proofErr w:type="gramEnd"/>
    </w:p>
    <w:p w:rsidR="00A11DB6" w:rsidRDefault="00A11DB6" w:rsidP="00A11DB6">
      <w:pPr>
        <w:autoSpaceDE w:val="0"/>
        <w:autoSpaceDN w:val="0"/>
        <w:adjustRightInd w:val="0"/>
      </w:pPr>
      <w:r w:rsidRPr="007E173A">
        <w:rPr>
          <w:highlight w:val="yellow"/>
        </w:rPr>
        <w:t xml:space="preserve">INSTALOVANÝ VÝKON KOTLŮ  </w:t>
      </w:r>
      <w:r w:rsidR="007E173A" w:rsidRPr="007E173A">
        <w:rPr>
          <w:highlight w:val="yellow"/>
        </w:rPr>
        <w:tab/>
      </w:r>
      <w:r w:rsidRPr="007E173A">
        <w:rPr>
          <w:highlight w:val="yellow"/>
        </w:rPr>
        <w:t>378 kW</w:t>
      </w:r>
    </w:p>
    <w:p w:rsidR="00A11DB6" w:rsidRPr="00462AC2" w:rsidRDefault="00A11DB6" w:rsidP="00A11DB6">
      <w:pPr>
        <w:autoSpaceDE w:val="0"/>
        <w:autoSpaceDN w:val="0"/>
        <w:adjustRightInd w:val="0"/>
        <w:rPr>
          <w:rFonts w:cs="Arial"/>
          <w:b/>
          <w:bCs/>
        </w:rPr>
      </w:pPr>
      <w:r w:rsidRPr="00462AC2">
        <w:rPr>
          <w:rFonts w:cs="Arial"/>
          <w:b/>
          <w:bCs/>
        </w:rPr>
        <w:t>Elektrická energie</w:t>
      </w:r>
    </w:p>
    <w:p w:rsidR="00A11DB6" w:rsidRPr="00462AC2" w:rsidRDefault="00A11DB6" w:rsidP="00A11DB6">
      <w:pPr>
        <w:autoSpaceDE w:val="0"/>
        <w:autoSpaceDN w:val="0"/>
        <w:adjustRightInd w:val="0"/>
        <w:spacing w:after="0"/>
      </w:pPr>
      <w:r w:rsidRPr="00462AC2">
        <w:t xml:space="preserve">Rozvodná soustava: 3+PE+N, </w:t>
      </w:r>
      <w:proofErr w:type="gramStart"/>
      <w:r w:rsidRPr="00462AC2">
        <w:t>stř.50</w:t>
      </w:r>
      <w:proofErr w:type="gramEnd"/>
      <w:r w:rsidRPr="00462AC2">
        <w:t xml:space="preserve"> Hz, 230/400V, TN-S,</w:t>
      </w:r>
    </w:p>
    <w:p w:rsidR="00A11DB6" w:rsidRPr="00462AC2" w:rsidRDefault="00A11DB6" w:rsidP="00A11DB6">
      <w:pPr>
        <w:autoSpaceDE w:val="0"/>
        <w:autoSpaceDN w:val="0"/>
        <w:adjustRightInd w:val="0"/>
      </w:pPr>
      <w:r w:rsidRPr="00462AC2">
        <w:t xml:space="preserve">Ochrana před nebezpečným dotykem dle ČSN 33 2000-4-41 </w:t>
      </w:r>
      <w:proofErr w:type="spellStart"/>
      <w:r w:rsidRPr="00462AC2">
        <w:t>ed</w:t>
      </w:r>
      <w:proofErr w:type="spellEnd"/>
      <w:r w:rsidRPr="00462AC2">
        <w:t xml:space="preserve"> 2: samočinným odpojením poškozené části.</w:t>
      </w:r>
    </w:p>
    <w:p w:rsidR="00A11DB6" w:rsidRPr="00462AC2" w:rsidRDefault="00A11DB6" w:rsidP="00A11DB6">
      <w:pPr>
        <w:autoSpaceDE w:val="0"/>
        <w:autoSpaceDN w:val="0"/>
        <w:adjustRightInd w:val="0"/>
        <w:rPr>
          <w:rFonts w:cs="Arial"/>
          <w:b/>
          <w:bCs/>
        </w:rPr>
      </w:pPr>
      <w:r w:rsidRPr="00462AC2">
        <w:rPr>
          <w:rFonts w:cs="Arial"/>
          <w:b/>
          <w:bCs/>
        </w:rPr>
        <w:lastRenderedPageBreak/>
        <w:t>Zemní plyn NTL 20</w:t>
      </w:r>
      <w:r>
        <w:rPr>
          <w:rFonts w:cs="Arial"/>
          <w:b/>
          <w:bCs/>
        </w:rPr>
        <w:t xml:space="preserve"> </w:t>
      </w:r>
      <w:r w:rsidRPr="00462AC2">
        <w:rPr>
          <w:rFonts w:cs="Arial"/>
          <w:b/>
          <w:bCs/>
        </w:rPr>
        <w:t>mbar</w:t>
      </w:r>
      <w:r w:rsidR="007E173A">
        <w:rPr>
          <w:rFonts w:cs="Arial"/>
          <w:b/>
          <w:bCs/>
        </w:rPr>
        <w:t xml:space="preserve"> </w:t>
      </w:r>
      <w:r w:rsidR="007E173A" w:rsidRPr="007E173A">
        <w:rPr>
          <w:rFonts w:cs="Arial"/>
          <w:bCs/>
        </w:rPr>
        <w:t>(hodnoty dosaďte dle 3.3 výpočtové části, technické údaje)</w:t>
      </w:r>
    </w:p>
    <w:p w:rsidR="00A11DB6" w:rsidRPr="007E173A" w:rsidRDefault="00A11DB6" w:rsidP="00A11DB6">
      <w:pPr>
        <w:autoSpaceDE w:val="0"/>
        <w:autoSpaceDN w:val="0"/>
        <w:adjustRightInd w:val="0"/>
        <w:spacing w:after="0"/>
        <w:rPr>
          <w:highlight w:val="yellow"/>
        </w:rPr>
      </w:pPr>
      <w:r w:rsidRPr="007E173A">
        <w:rPr>
          <w:highlight w:val="yellow"/>
        </w:rPr>
        <w:t>Kotel 10,3 m3/h</w:t>
      </w:r>
    </w:p>
    <w:p w:rsidR="00A11DB6" w:rsidRPr="007E173A" w:rsidRDefault="00A11DB6" w:rsidP="00A11DB6">
      <w:pPr>
        <w:autoSpaceDE w:val="0"/>
        <w:autoSpaceDN w:val="0"/>
        <w:adjustRightInd w:val="0"/>
        <w:spacing w:after="0"/>
        <w:rPr>
          <w:highlight w:val="yellow"/>
        </w:rPr>
      </w:pPr>
      <w:r w:rsidRPr="007E173A">
        <w:rPr>
          <w:highlight w:val="yellow"/>
        </w:rPr>
        <w:t>Kotel 10,3 m3/h</w:t>
      </w:r>
    </w:p>
    <w:p w:rsidR="00A11DB6" w:rsidRPr="00A11DB6" w:rsidRDefault="00A11DB6" w:rsidP="00A11DB6">
      <w:pPr>
        <w:autoSpaceDE w:val="0"/>
        <w:autoSpaceDN w:val="0"/>
        <w:adjustRightInd w:val="0"/>
      </w:pPr>
      <w:r w:rsidRPr="007E173A">
        <w:rPr>
          <w:highlight w:val="yellow"/>
        </w:rPr>
        <w:t>Kotel 10,3 m3/h</w:t>
      </w:r>
    </w:p>
    <w:p w:rsidR="00A11DB6" w:rsidRPr="00462AC2" w:rsidRDefault="00A11DB6" w:rsidP="00A11DB6">
      <w:pPr>
        <w:autoSpaceDE w:val="0"/>
        <w:autoSpaceDN w:val="0"/>
        <w:adjustRightInd w:val="0"/>
        <w:rPr>
          <w:rFonts w:cs="Arial"/>
          <w:b/>
          <w:bCs/>
        </w:rPr>
      </w:pPr>
      <w:r w:rsidRPr="00A11DB6">
        <w:rPr>
          <w:rFonts w:cs="Arial"/>
          <w:b/>
          <w:bCs/>
        </w:rPr>
        <w:t>CELKEM NTL 41,3 m3/h</w:t>
      </w:r>
    </w:p>
    <w:p w:rsidR="00A11DB6" w:rsidRPr="00462AC2" w:rsidRDefault="00A11DB6" w:rsidP="00A11DB6">
      <w:pPr>
        <w:autoSpaceDE w:val="0"/>
        <w:autoSpaceDN w:val="0"/>
        <w:adjustRightInd w:val="0"/>
        <w:rPr>
          <w:rFonts w:cs="Arial"/>
          <w:b/>
          <w:bCs/>
        </w:rPr>
      </w:pPr>
      <w:r w:rsidRPr="00462AC2">
        <w:rPr>
          <w:rFonts w:cs="Arial"/>
          <w:b/>
          <w:bCs/>
        </w:rPr>
        <w:t>Celková ro</w:t>
      </w:r>
      <w:r w:rsidRPr="00462AC2">
        <w:rPr>
          <w:rFonts w:cs="Arial,Bold"/>
          <w:b/>
          <w:bCs/>
        </w:rPr>
        <w:t>č</w:t>
      </w:r>
      <w:r w:rsidRPr="00462AC2">
        <w:rPr>
          <w:rFonts w:cs="Arial"/>
          <w:b/>
          <w:bCs/>
        </w:rPr>
        <w:t>ní spot</w:t>
      </w:r>
      <w:r w:rsidRPr="00462AC2">
        <w:rPr>
          <w:rFonts w:cs="Arial,Bold"/>
          <w:b/>
          <w:bCs/>
        </w:rPr>
        <w:t>ř</w:t>
      </w:r>
      <w:r w:rsidRPr="00462AC2">
        <w:rPr>
          <w:rFonts w:cs="Arial"/>
          <w:b/>
          <w:bCs/>
        </w:rPr>
        <w:t>eba plynu</w:t>
      </w:r>
    </w:p>
    <w:p w:rsidR="00A11DB6" w:rsidRPr="007E173A" w:rsidRDefault="00A11DB6" w:rsidP="00A11DB6">
      <w:pPr>
        <w:autoSpaceDE w:val="0"/>
        <w:autoSpaceDN w:val="0"/>
        <w:adjustRightInd w:val="0"/>
      </w:pPr>
      <w:r w:rsidRPr="00A11DB6">
        <w:t xml:space="preserve">Spotřeba plynu </w:t>
      </w:r>
      <w:proofErr w:type="gramStart"/>
      <w:r w:rsidRPr="007E173A">
        <w:rPr>
          <w:rFonts w:eastAsiaTheme="minorEastAsia"/>
          <w:highlight w:val="yellow"/>
        </w:rPr>
        <w:t xml:space="preserve">75 473,4 </w:t>
      </w:r>
      <w:r w:rsidRPr="007E173A">
        <w:rPr>
          <w:highlight w:val="yellow"/>
        </w:rPr>
        <w:t xml:space="preserve"> m</w:t>
      </w:r>
      <w:r w:rsidRPr="007E173A">
        <w:rPr>
          <w:highlight w:val="yellow"/>
          <w:vertAlign w:val="superscript"/>
        </w:rPr>
        <w:t>3</w:t>
      </w:r>
      <w:proofErr w:type="gramEnd"/>
      <w:r w:rsidR="007E173A">
        <w:rPr>
          <w:vertAlign w:val="superscript"/>
        </w:rPr>
        <w:t xml:space="preserve">  </w:t>
      </w:r>
      <w:r w:rsidR="007E173A">
        <w:t>(zde doplnit údaj z 3.8 výpočtové části)</w:t>
      </w:r>
    </w:p>
    <w:p w:rsidR="00192580" w:rsidRPr="00462AC2" w:rsidRDefault="00192580" w:rsidP="00192580">
      <w:pPr>
        <w:autoSpaceDE w:val="0"/>
        <w:autoSpaceDN w:val="0"/>
        <w:adjustRightInd w:val="0"/>
        <w:rPr>
          <w:rFonts w:cs="Arial"/>
          <w:b/>
          <w:bCs/>
        </w:rPr>
      </w:pPr>
      <w:r w:rsidRPr="00462AC2">
        <w:rPr>
          <w:rFonts w:cs="Arial"/>
          <w:b/>
          <w:bCs/>
        </w:rPr>
        <w:t>8</w:t>
      </w:r>
      <w:r>
        <w:rPr>
          <w:rFonts w:cs="Arial"/>
          <w:b/>
          <w:bCs/>
        </w:rPr>
        <w:t>. Požadavky na ostatní profese</w:t>
      </w:r>
    </w:p>
    <w:p w:rsidR="00192580" w:rsidRPr="00462AC2" w:rsidRDefault="00192580" w:rsidP="00192580">
      <w:pPr>
        <w:autoSpaceDE w:val="0"/>
        <w:autoSpaceDN w:val="0"/>
        <w:adjustRightInd w:val="0"/>
        <w:rPr>
          <w:rFonts w:cs="Arial"/>
          <w:b/>
          <w:bCs/>
        </w:rPr>
      </w:pPr>
      <w:r w:rsidRPr="00462AC2">
        <w:rPr>
          <w:rFonts w:cs="Arial"/>
          <w:b/>
          <w:bCs/>
        </w:rPr>
        <w:t xml:space="preserve">Profese </w:t>
      </w:r>
      <w:proofErr w:type="spellStart"/>
      <w:r w:rsidRPr="00462AC2">
        <w:rPr>
          <w:rFonts w:cs="Arial"/>
          <w:b/>
          <w:bCs/>
        </w:rPr>
        <w:t>MaR</w:t>
      </w:r>
      <w:proofErr w:type="spellEnd"/>
    </w:p>
    <w:p w:rsidR="00192580" w:rsidRPr="00462AC2" w:rsidRDefault="00192580" w:rsidP="00192580">
      <w:pPr>
        <w:autoSpaceDE w:val="0"/>
        <w:autoSpaceDN w:val="0"/>
        <w:adjustRightInd w:val="0"/>
        <w:spacing w:after="0"/>
      </w:pPr>
      <w:r w:rsidRPr="00462AC2">
        <w:t xml:space="preserve">Plynové kotle budou řízeny do kaskády pomocí regulace </w:t>
      </w:r>
      <w:proofErr w:type="spellStart"/>
      <w:r w:rsidRPr="00B12D04">
        <w:t>Logamatic</w:t>
      </w:r>
      <w:proofErr w:type="spellEnd"/>
      <w:r w:rsidRPr="00B12D04">
        <w:t xml:space="preserve"> 4323.</w:t>
      </w:r>
    </w:p>
    <w:p w:rsidR="00192580" w:rsidRPr="00462AC2" w:rsidRDefault="00192580" w:rsidP="00192580">
      <w:pPr>
        <w:autoSpaceDE w:val="0"/>
        <w:autoSpaceDN w:val="0"/>
        <w:adjustRightInd w:val="0"/>
      </w:pPr>
      <w:r w:rsidRPr="00462AC2">
        <w:t xml:space="preserve">Regulace větví ÚT bude v závislosti na venkovní </w:t>
      </w:r>
      <w:r>
        <w:t xml:space="preserve">teplotě – </w:t>
      </w:r>
      <w:proofErr w:type="spellStart"/>
      <w:r>
        <w:t>ekvitermní</w:t>
      </w:r>
      <w:proofErr w:type="spellEnd"/>
      <w:r>
        <w:t xml:space="preserve"> regulace. </w:t>
      </w:r>
    </w:p>
    <w:p w:rsidR="00192580" w:rsidRPr="00462AC2" w:rsidRDefault="00192580" w:rsidP="00192580">
      <w:pPr>
        <w:autoSpaceDE w:val="0"/>
        <w:autoSpaceDN w:val="0"/>
        <w:adjustRightInd w:val="0"/>
        <w:spacing w:after="0"/>
      </w:pPr>
      <w:r w:rsidRPr="00462AC2">
        <w:t xml:space="preserve">Další požadované funkce řízení </w:t>
      </w:r>
      <w:proofErr w:type="spellStart"/>
      <w:r w:rsidRPr="00462AC2">
        <w:t>MaR</w:t>
      </w:r>
      <w:proofErr w:type="spellEnd"/>
    </w:p>
    <w:p w:rsidR="00192580" w:rsidRPr="00462AC2" w:rsidRDefault="00192580" w:rsidP="00192580">
      <w:pPr>
        <w:autoSpaceDE w:val="0"/>
        <w:autoSpaceDN w:val="0"/>
        <w:adjustRightInd w:val="0"/>
        <w:spacing w:after="0"/>
      </w:pPr>
      <w:r w:rsidRPr="00462AC2">
        <w:t>- vyrážecí tlačítko před vstupem do kotelny (STOP tlačítko)</w:t>
      </w:r>
    </w:p>
    <w:p w:rsidR="00192580" w:rsidRPr="00462AC2" w:rsidRDefault="00192580" w:rsidP="00192580">
      <w:pPr>
        <w:autoSpaceDE w:val="0"/>
        <w:autoSpaceDN w:val="0"/>
        <w:adjustRightInd w:val="0"/>
        <w:spacing w:after="0"/>
      </w:pPr>
      <w:r w:rsidRPr="00462AC2">
        <w:t>- automatické doplňování vody do systému. Dopouštění vody do systému max. 5min</w:t>
      </w:r>
    </w:p>
    <w:p w:rsidR="00192580" w:rsidRPr="00462AC2" w:rsidRDefault="00192580" w:rsidP="00192580">
      <w:pPr>
        <w:autoSpaceDE w:val="0"/>
        <w:autoSpaceDN w:val="0"/>
        <w:adjustRightInd w:val="0"/>
        <w:spacing w:after="0"/>
      </w:pPr>
      <w:r w:rsidRPr="00462AC2">
        <w:t>pak odstavit (nastavení časové prodlevy pomocí spínacích hodin)</w:t>
      </w:r>
    </w:p>
    <w:p w:rsidR="00192580" w:rsidRPr="00462AC2" w:rsidRDefault="00192580" w:rsidP="00192580">
      <w:pPr>
        <w:autoSpaceDE w:val="0"/>
        <w:autoSpaceDN w:val="0"/>
        <w:adjustRightInd w:val="0"/>
        <w:spacing w:after="0"/>
      </w:pPr>
      <w:r w:rsidRPr="00462AC2">
        <w:t>- odstavení doplňování a odstavení celé kotelny v případě zaplavení kotelny</w:t>
      </w:r>
    </w:p>
    <w:p w:rsidR="00192580" w:rsidRPr="00462AC2" w:rsidRDefault="00192580" w:rsidP="00192580">
      <w:pPr>
        <w:autoSpaceDE w:val="0"/>
        <w:autoSpaceDN w:val="0"/>
        <w:adjustRightInd w:val="0"/>
        <w:spacing w:after="0"/>
      </w:pPr>
      <w:r w:rsidRPr="00462AC2">
        <w:t>Havarijní stavy (optická a akustická signalizace, uvedení do provozu po zásahu obsluhy):</w:t>
      </w:r>
    </w:p>
    <w:p w:rsidR="00192580" w:rsidRPr="00462AC2" w:rsidRDefault="00192580" w:rsidP="00192580">
      <w:pPr>
        <w:autoSpaceDE w:val="0"/>
        <w:autoSpaceDN w:val="0"/>
        <w:adjustRightInd w:val="0"/>
        <w:spacing w:after="0"/>
      </w:pPr>
      <w:r w:rsidRPr="00462AC2">
        <w:t>- signalizace poruchy kotle světelně</w:t>
      </w:r>
    </w:p>
    <w:p w:rsidR="00192580" w:rsidRPr="00462AC2" w:rsidRDefault="00192580" w:rsidP="00192580">
      <w:pPr>
        <w:autoSpaceDE w:val="0"/>
        <w:autoSpaceDN w:val="0"/>
        <w:adjustRightInd w:val="0"/>
        <w:spacing w:after="0"/>
      </w:pPr>
      <w:r w:rsidRPr="00462AC2">
        <w:t xml:space="preserve">- vypnutí všech zařízení při poklesu přetlaku vody v systému pod hodnotu 70 </w:t>
      </w:r>
      <w:proofErr w:type="spellStart"/>
      <w:r w:rsidRPr="00462AC2">
        <w:t>kPa</w:t>
      </w:r>
      <w:proofErr w:type="spellEnd"/>
      <w:r w:rsidRPr="00462AC2">
        <w:t>,</w:t>
      </w:r>
    </w:p>
    <w:p w:rsidR="00192580" w:rsidRPr="00462AC2" w:rsidRDefault="00192580" w:rsidP="00192580">
      <w:pPr>
        <w:autoSpaceDE w:val="0"/>
        <w:autoSpaceDN w:val="0"/>
        <w:adjustRightInd w:val="0"/>
        <w:spacing w:after="0"/>
      </w:pPr>
      <w:r w:rsidRPr="00462AC2">
        <w:t xml:space="preserve">při překročeni přetlaku v systému nad hodnotu </w:t>
      </w:r>
      <w:r w:rsidRPr="0021166B">
        <w:t xml:space="preserve">MAX 366 </w:t>
      </w:r>
      <w:proofErr w:type="spellStart"/>
      <w:r w:rsidRPr="0021166B">
        <w:t>kPa</w:t>
      </w:r>
      <w:proofErr w:type="spellEnd"/>
      <w:r w:rsidRPr="0021166B">
        <w:t xml:space="preserve"> - světelně</w:t>
      </w:r>
    </w:p>
    <w:p w:rsidR="00192580" w:rsidRPr="00462AC2" w:rsidRDefault="00192580" w:rsidP="00192580">
      <w:pPr>
        <w:autoSpaceDE w:val="0"/>
        <w:autoSpaceDN w:val="0"/>
        <w:adjustRightInd w:val="0"/>
        <w:spacing w:after="0"/>
      </w:pPr>
      <w:r w:rsidRPr="00462AC2">
        <w:t>- signalizace zaplavení strojovny – akusticky</w:t>
      </w:r>
    </w:p>
    <w:p w:rsidR="00192580" w:rsidRPr="00462AC2" w:rsidRDefault="00192580" w:rsidP="00192580">
      <w:pPr>
        <w:autoSpaceDE w:val="0"/>
        <w:autoSpaceDN w:val="0"/>
        <w:adjustRightInd w:val="0"/>
        <w:spacing w:after="0"/>
      </w:pPr>
      <w:r w:rsidRPr="00462AC2">
        <w:t>- signalizace úniku plynu do kotelny 1° - světelně a akusticky, 2° - uzavření přívodu</w:t>
      </w:r>
    </w:p>
    <w:p w:rsidR="00192580" w:rsidRPr="00462AC2" w:rsidRDefault="00192580" w:rsidP="00192580">
      <w:pPr>
        <w:autoSpaceDE w:val="0"/>
        <w:autoSpaceDN w:val="0"/>
        <w:adjustRightInd w:val="0"/>
        <w:spacing w:after="0"/>
      </w:pPr>
      <w:r w:rsidRPr="00462AC2">
        <w:t>plynu do kotelny (BAP)</w:t>
      </w:r>
    </w:p>
    <w:p w:rsidR="00192580" w:rsidRPr="00462AC2" w:rsidRDefault="00192580" w:rsidP="00192580">
      <w:pPr>
        <w:autoSpaceDE w:val="0"/>
        <w:autoSpaceDN w:val="0"/>
        <w:adjustRightInd w:val="0"/>
        <w:spacing w:after="0"/>
      </w:pPr>
      <w:r w:rsidRPr="00462AC2">
        <w:t>Ruční odečet měřičů tepla a vodoměrů:</w:t>
      </w:r>
    </w:p>
    <w:p w:rsidR="00192580" w:rsidRPr="00192580" w:rsidRDefault="00192580" w:rsidP="00192580">
      <w:pPr>
        <w:autoSpaceDE w:val="0"/>
        <w:autoSpaceDN w:val="0"/>
        <w:adjustRightInd w:val="0"/>
      </w:pPr>
      <w:r w:rsidRPr="00462AC2">
        <w:t xml:space="preserve">- měření spotřeby studené vody pro doplňování do </w:t>
      </w:r>
      <w:proofErr w:type="gramStart"/>
      <w:r w:rsidRPr="00462AC2">
        <w:t>systému</w:t>
      </w:r>
      <w:proofErr w:type="gramEnd"/>
      <w:r w:rsidRPr="00462AC2">
        <w:t xml:space="preserve"> –</w:t>
      </w:r>
      <w:proofErr w:type="gramStart"/>
      <w:r w:rsidRPr="00462AC2">
        <w:t>mechanický</w:t>
      </w:r>
      <w:proofErr w:type="gramEnd"/>
      <w:r w:rsidRPr="00462AC2">
        <w:t xml:space="preserve"> vodoměr</w:t>
      </w:r>
    </w:p>
    <w:p w:rsidR="00192580" w:rsidRPr="00462AC2" w:rsidRDefault="00192580" w:rsidP="00192580">
      <w:pPr>
        <w:autoSpaceDE w:val="0"/>
        <w:autoSpaceDN w:val="0"/>
        <w:adjustRightInd w:val="0"/>
        <w:rPr>
          <w:rFonts w:cs="Arial"/>
          <w:b/>
          <w:bCs/>
        </w:rPr>
      </w:pPr>
      <w:r w:rsidRPr="00462AC2">
        <w:rPr>
          <w:rFonts w:cs="Arial"/>
          <w:b/>
          <w:bCs/>
        </w:rPr>
        <w:t>Provozní rozvod silnoproudu</w:t>
      </w:r>
    </w:p>
    <w:p w:rsidR="00192580" w:rsidRPr="00462AC2" w:rsidRDefault="00192580" w:rsidP="00192580">
      <w:pPr>
        <w:autoSpaceDE w:val="0"/>
        <w:autoSpaceDN w:val="0"/>
        <w:adjustRightInd w:val="0"/>
        <w:spacing w:after="0"/>
      </w:pPr>
      <w:r w:rsidRPr="00462AC2">
        <w:t>- zajistí napojení všech kotlů na elektrickou energii 1N-230V, 50 Hz</w:t>
      </w:r>
    </w:p>
    <w:p w:rsidR="00192580" w:rsidRPr="00462AC2" w:rsidRDefault="00192580" w:rsidP="00192580">
      <w:pPr>
        <w:autoSpaceDE w:val="0"/>
        <w:autoSpaceDN w:val="0"/>
        <w:adjustRightInd w:val="0"/>
        <w:spacing w:after="0"/>
      </w:pPr>
      <w:r w:rsidRPr="00462AC2">
        <w:t>- zajistí napojení všech oběhových čerpadel na elektrickou energii 1N-230V, 50 Hz</w:t>
      </w:r>
    </w:p>
    <w:p w:rsidR="00192580" w:rsidRPr="00462AC2" w:rsidRDefault="00192580" w:rsidP="00192580">
      <w:pPr>
        <w:autoSpaceDE w:val="0"/>
        <w:autoSpaceDN w:val="0"/>
        <w:adjustRightInd w:val="0"/>
        <w:spacing w:after="0"/>
      </w:pPr>
      <w:r w:rsidRPr="00462AC2">
        <w:t>a 3N-400V, 50 Hz,</w:t>
      </w:r>
    </w:p>
    <w:p w:rsidR="00192580" w:rsidRPr="00462AC2" w:rsidRDefault="00192580" w:rsidP="00192580">
      <w:pPr>
        <w:autoSpaceDE w:val="0"/>
        <w:autoSpaceDN w:val="0"/>
        <w:adjustRightInd w:val="0"/>
        <w:spacing w:after="0"/>
      </w:pPr>
      <w:r w:rsidRPr="00462AC2">
        <w:t>- zajistí napojení dávkovací stanice a změkčovací zařízení na elektrickou energii 1N-</w:t>
      </w:r>
    </w:p>
    <w:p w:rsidR="00192580" w:rsidRPr="00462AC2" w:rsidRDefault="00192580" w:rsidP="00192580">
      <w:pPr>
        <w:autoSpaceDE w:val="0"/>
        <w:autoSpaceDN w:val="0"/>
        <w:adjustRightInd w:val="0"/>
        <w:spacing w:after="0"/>
      </w:pPr>
      <w:r w:rsidRPr="00462AC2">
        <w:t>230V, 50 Hz,</w:t>
      </w:r>
    </w:p>
    <w:p w:rsidR="00192580" w:rsidRPr="00462AC2" w:rsidRDefault="00192580" w:rsidP="00192580">
      <w:pPr>
        <w:autoSpaceDE w:val="0"/>
        <w:autoSpaceDN w:val="0"/>
        <w:adjustRightInd w:val="0"/>
        <w:spacing w:after="0"/>
      </w:pPr>
      <w:r w:rsidRPr="00462AC2">
        <w:t>- zajistí napojení pohonů trojcestných ventilů na elektrickou energii 1N-230V, 50 Hz</w:t>
      </w:r>
    </w:p>
    <w:p w:rsidR="00192580" w:rsidRPr="00462AC2" w:rsidRDefault="00192580" w:rsidP="00192580">
      <w:pPr>
        <w:autoSpaceDE w:val="0"/>
        <w:autoSpaceDN w:val="0"/>
        <w:adjustRightInd w:val="0"/>
      </w:pPr>
      <w:r w:rsidRPr="00462AC2">
        <w:t>- zajistí ochranné pospojování a uzemnění všech čerpadel a zařízení</w:t>
      </w:r>
    </w:p>
    <w:p w:rsidR="00192580" w:rsidRDefault="00192580" w:rsidP="0019258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:rsidR="00192580" w:rsidRDefault="00192580" w:rsidP="0019258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:rsidR="00192580" w:rsidRDefault="00192580" w:rsidP="0019258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</w:p>
    <w:p w:rsidR="00192580" w:rsidRPr="00462AC2" w:rsidRDefault="00192580" w:rsidP="00192580">
      <w:pPr>
        <w:autoSpaceDE w:val="0"/>
        <w:autoSpaceDN w:val="0"/>
        <w:adjustRightInd w:val="0"/>
        <w:spacing w:after="0"/>
        <w:rPr>
          <w:rFonts w:cs="Arial"/>
          <w:b/>
          <w:bCs/>
        </w:rPr>
      </w:pPr>
      <w:r w:rsidRPr="00462AC2">
        <w:rPr>
          <w:rFonts w:cs="Arial"/>
          <w:b/>
          <w:bCs/>
        </w:rPr>
        <w:lastRenderedPageBreak/>
        <w:t>Zdravotn</w:t>
      </w:r>
      <w:r w:rsidRPr="00462AC2">
        <w:rPr>
          <w:rFonts w:cs="Arial,Bold"/>
          <w:b/>
          <w:bCs/>
        </w:rPr>
        <w:t xml:space="preserve">ě </w:t>
      </w:r>
      <w:r w:rsidRPr="00462AC2">
        <w:rPr>
          <w:rFonts w:cs="Arial"/>
          <w:b/>
          <w:bCs/>
        </w:rPr>
        <w:t>technické instalace ZTI</w:t>
      </w:r>
    </w:p>
    <w:p w:rsidR="00192580" w:rsidRPr="00462AC2" w:rsidRDefault="00192580" w:rsidP="00192580">
      <w:pPr>
        <w:autoSpaceDE w:val="0"/>
        <w:autoSpaceDN w:val="0"/>
        <w:adjustRightInd w:val="0"/>
        <w:spacing w:after="0"/>
      </w:pPr>
      <w:r w:rsidRPr="00462AC2">
        <w:t>- přivedení NTL plynu 20mbar před jednotlivé kotle</w:t>
      </w:r>
    </w:p>
    <w:p w:rsidR="00192580" w:rsidRPr="00192580" w:rsidRDefault="00192580" w:rsidP="00192580">
      <w:pPr>
        <w:autoSpaceDE w:val="0"/>
        <w:autoSpaceDN w:val="0"/>
        <w:adjustRightInd w:val="0"/>
      </w:pPr>
      <w:r w:rsidRPr="00462AC2">
        <w:t>- osazení podlaho</w:t>
      </w:r>
      <w:r>
        <w:t>vé vpusti do prostoru kotelny</w:t>
      </w:r>
    </w:p>
    <w:p w:rsidR="00192580" w:rsidRPr="00462AC2" w:rsidRDefault="00192580" w:rsidP="00192580">
      <w:pPr>
        <w:autoSpaceDE w:val="0"/>
        <w:autoSpaceDN w:val="0"/>
        <w:adjustRightInd w:val="0"/>
        <w:rPr>
          <w:rFonts w:cs="Arial"/>
          <w:b/>
          <w:bCs/>
        </w:rPr>
      </w:pPr>
      <w:r w:rsidRPr="00462AC2">
        <w:rPr>
          <w:rFonts w:cs="Arial"/>
          <w:b/>
          <w:bCs/>
        </w:rPr>
        <w:t>Stavba</w:t>
      </w:r>
    </w:p>
    <w:p w:rsidR="00192580" w:rsidRPr="00462AC2" w:rsidRDefault="00192580" w:rsidP="00192580">
      <w:pPr>
        <w:autoSpaceDE w:val="0"/>
        <w:autoSpaceDN w:val="0"/>
        <w:adjustRightInd w:val="0"/>
        <w:spacing w:after="0"/>
        <w:rPr>
          <w:rFonts w:cs="Arial"/>
        </w:rPr>
      </w:pPr>
      <w:r w:rsidRPr="00462AC2">
        <w:t xml:space="preserve">- </w:t>
      </w:r>
      <w:r>
        <w:rPr>
          <w:rFonts w:cs="Arial"/>
        </w:rPr>
        <w:t>provedení prostupů</w:t>
      </w:r>
      <w:r w:rsidRPr="00462AC2">
        <w:rPr>
          <w:rFonts w:cs="Arial"/>
        </w:rPr>
        <w:t xml:space="preserve"> </w:t>
      </w:r>
      <w:r>
        <w:rPr>
          <w:rFonts w:cs="Arial"/>
        </w:rPr>
        <w:t>450 x 400</w:t>
      </w:r>
      <w:r w:rsidRPr="00462AC2">
        <w:rPr>
          <w:rFonts w:cs="Arial"/>
        </w:rPr>
        <w:t xml:space="preserve"> mm </w:t>
      </w:r>
      <w:r>
        <w:rPr>
          <w:rFonts w:cs="Arial"/>
        </w:rPr>
        <w:t xml:space="preserve">a 500 x 160 mm </w:t>
      </w:r>
      <w:r w:rsidRPr="00462AC2">
        <w:rPr>
          <w:rFonts w:cs="Arial"/>
        </w:rPr>
        <w:t>pro přirozené větrání kotelny</w:t>
      </w:r>
    </w:p>
    <w:p w:rsidR="00192580" w:rsidRPr="00462AC2" w:rsidRDefault="00192580" w:rsidP="00192580">
      <w:pPr>
        <w:rPr>
          <w:rFonts w:cs="Arial"/>
        </w:rPr>
      </w:pPr>
      <w:r w:rsidRPr="00462AC2">
        <w:t xml:space="preserve">- </w:t>
      </w:r>
      <w:r w:rsidRPr="00462AC2">
        <w:rPr>
          <w:rFonts w:cs="Arial"/>
        </w:rPr>
        <w:t>o</w:t>
      </w:r>
      <w:r>
        <w:rPr>
          <w:rFonts w:cs="Arial"/>
        </w:rPr>
        <w:t>tevírání dveří směrem do kotelny</w:t>
      </w:r>
    </w:p>
    <w:p w:rsidR="00192580" w:rsidRPr="00192580" w:rsidRDefault="00192580" w:rsidP="00192580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462AC2">
        <w:rPr>
          <w:rFonts w:cs="Arial"/>
          <w:b/>
          <w:bCs/>
          <w:color w:val="000000"/>
        </w:rPr>
        <w:t>9. BEZPE</w:t>
      </w:r>
      <w:r w:rsidRPr="00462AC2">
        <w:rPr>
          <w:rFonts w:cs="Arial,Bold"/>
          <w:b/>
          <w:bCs/>
          <w:color w:val="000000"/>
        </w:rPr>
        <w:t>Č</w:t>
      </w:r>
      <w:r w:rsidRPr="00462AC2">
        <w:rPr>
          <w:rFonts w:cs="Arial"/>
          <w:b/>
          <w:bCs/>
          <w:color w:val="000000"/>
        </w:rPr>
        <w:t>NOST PRÁCE</w:t>
      </w:r>
    </w:p>
    <w:p w:rsidR="00192580" w:rsidRPr="00462AC2" w:rsidRDefault="00192580" w:rsidP="00192580">
      <w:pPr>
        <w:autoSpaceDE w:val="0"/>
        <w:autoSpaceDN w:val="0"/>
        <w:adjustRightInd w:val="0"/>
        <w:spacing w:after="0"/>
      </w:pPr>
      <w:r w:rsidRPr="00462AC2">
        <w:t>Dodržovat bezpečnost práce dle platných právních předpisů v době realizace.</w:t>
      </w:r>
    </w:p>
    <w:p w:rsidR="00192580" w:rsidRPr="00462AC2" w:rsidRDefault="00192580" w:rsidP="00192580">
      <w:pPr>
        <w:autoSpaceDE w:val="0"/>
        <w:autoSpaceDN w:val="0"/>
        <w:adjustRightInd w:val="0"/>
      </w:pPr>
      <w:r w:rsidRPr="00462AC2">
        <w:t>Projekt respektuje veškeré požadavky platných hygienických předpisů.</w:t>
      </w:r>
    </w:p>
    <w:p w:rsidR="00192580" w:rsidRPr="00462AC2" w:rsidRDefault="00192580" w:rsidP="00192580">
      <w:pPr>
        <w:autoSpaceDE w:val="0"/>
        <w:autoSpaceDN w:val="0"/>
        <w:adjustRightInd w:val="0"/>
        <w:rPr>
          <w:b/>
        </w:rPr>
      </w:pPr>
      <w:r w:rsidRPr="00462AC2">
        <w:rPr>
          <w:b/>
        </w:rPr>
        <w:t>Bezpečnost práce</w:t>
      </w:r>
    </w:p>
    <w:p w:rsidR="00192580" w:rsidRPr="00192580" w:rsidRDefault="00192580" w:rsidP="00192580">
      <w:pPr>
        <w:autoSpaceDE w:val="0"/>
        <w:autoSpaceDN w:val="0"/>
        <w:adjustRightInd w:val="0"/>
      </w:pPr>
      <w:r w:rsidRPr="00462AC2">
        <w:t xml:space="preserve">Při provozu, údržbě a opravách zařízení je nutné dodržovat veškerá bezpečnostní opatření vyplývající ze souvisejících norem, předpisů a kmenových norem jednotlivých </w:t>
      </w:r>
      <w:proofErr w:type="gramStart"/>
      <w:r w:rsidRPr="00462AC2">
        <w:t>elementů  včetně</w:t>
      </w:r>
      <w:proofErr w:type="gramEnd"/>
      <w:r w:rsidRPr="00462AC2">
        <w:t xml:space="preserve"> seznámení zaměstnanců jednotlivých zaměstnavatelů podílejících se na realizaci stavby s mož</w:t>
      </w:r>
      <w:r>
        <w:t>nými riziky ohrožení na zdraví.</w:t>
      </w:r>
    </w:p>
    <w:p w:rsidR="00192580" w:rsidRPr="00C13DFA" w:rsidRDefault="00192580" w:rsidP="00192580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462AC2">
        <w:rPr>
          <w:rFonts w:cs="Arial"/>
          <w:b/>
          <w:bCs/>
          <w:color w:val="000000"/>
        </w:rPr>
        <w:t>10. ŽIVOTNÍ PROST</w:t>
      </w:r>
      <w:r w:rsidRPr="00462AC2">
        <w:rPr>
          <w:rFonts w:cs="Arial,Bold"/>
          <w:b/>
          <w:bCs/>
          <w:color w:val="000000"/>
        </w:rPr>
        <w:t>Ř</w:t>
      </w:r>
      <w:r w:rsidRPr="00462AC2">
        <w:rPr>
          <w:rFonts w:cs="Arial"/>
          <w:b/>
          <w:bCs/>
          <w:color w:val="000000"/>
        </w:rPr>
        <w:t>EDÍ</w:t>
      </w:r>
    </w:p>
    <w:p w:rsidR="00192580" w:rsidRPr="00462AC2" w:rsidRDefault="00192580" w:rsidP="00192580">
      <w:pPr>
        <w:autoSpaceDE w:val="0"/>
        <w:autoSpaceDN w:val="0"/>
        <w:adjustRightInd w:val="0"/>
      </w:pPr>
      <w:r w:rsidRPr="00462AC2">
        <w:tab/>
        <w:t>Projektované výrobky splňují požadavky na ochranu životního prostředí a bezpečnost práce. Výrobky jsou navrženy tak, aby jejím provozem byl minimalizován vliv na všechny složky životního prostředí. Množství surovin se minimalizuje, vznik odpadů je podmíněn vysokými nároky na kvalitu a čistotu (surovin). Veškeré odpady se shromažďuji, skladují, třídí a likvidují s ohledem na možnost recyklace případně druhotného využití. Využití energie návrhem nových technologií a technického zabezpečení klesá.</w:t>
      </w:r>
    </w:p>
    <w:p w:rsidR="00192580" w:rsidRPr="00462AC2" w:rsidRDefault="00192580" w:rsidP="00192580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462AC2">
        <w:rPr>
          <w:rFonts w:cs="Arial"/>
          <w:b/>
          <w:bCs/>
          <w:color w:val="000000"/>
        </w:rPr>
        <w:t>11. Související a citované normy, právní p</w:t>
      </w:r>
      <w:r w:rsidRPr="00462AC2">
        <w:rPr>
          <w:rFonts w:cs="Arial,Bold"/>
          <w:b/>
          <w:bCs/>
          <w:color w:val="000000"/>
        </w:rPr>
        <w:t>ř</w:t>
      </w:r>
      <w:r w:rsidR="00C13DFA">
        <w:rPr>
          <w:rFonts w:cs="Arial"/>
          <w:b/>
          <w:bCs/>
          <w:color w:val="000000"/>
        </w:rPr>
        <w:t>edpisy</w:t>
      </w:r>
    </w:p>
    <w:p w:rsidR="00192580" w:rsidRPr="00462AC2" w:rsidRDefault="00192580" w:rsidP="00192580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462AC2">
        <w:rPr>
          <w:rFonts w:cs="Arial"/>
          <w:b/>
          <w:bCs/>
          <w:color w:val="000000"/>
        </w:rPr>
        <w:t>Normy</w:t>
      </w:r>
    </w:p>
    <w:p w:rsidR="00192580" w:rsidRPr="00462AC2" w:rsidRDefault="00192580" w:rsidP="00C13DFA">
      <w:pPr>
        <w:autoSpaceDE w:val="0"/>
        <w:autoSpaceDN w:val="0"/>
        <w:adjustRightInd w:val="0"/>
        <w:spacing w:after="0"/>
      </w:pPr>
      <w:r w:rsidRPr="00462AC2">
        <w:t>ČSN EN ISO 156 07 - Stanovení a schvalování postupů svařování kovových materiálů - Všeobecná pravidla.</w:t>
      </w:r>
    </w:p>
    <w:p w:rsidR="00192580" w:rsidRPr="00462AC2" w:rsidRDefault="00192580" w:rsidP="00C13DFA">
      <w:pPr>
        <w:autoSpaceDE w:val="0"/>
        <w:autoSpaceDN w:val="0"/>
        <w:adjustRightInd w:val="0"/>
        <w:spacing w:after="0"/>
      </w:pPr>
      <w:r w:rsidRPr="00462AC2">
        <w:t>ČSN EN 287-1 - Svařování. Zkoušky svářečů. Tavné svařování, Část 1: Oceli</w:t>
      </w:r>
    </w:p>
    <w:p w:rsidR="00192580" w:rsidRPr="00462AC2" w:rsidRDefault="00192580" w:rsidP="00C13DFA">
      <w:pPr>
        <w:autoSpaceDE w:val="0"/>
        <w:autoSpaceDN w:val="0"/>
        <w:adjustRightInd w:val="0"/>
        <w:spacing w:after="0"/>
      </w:pPr>
      <w:r w:rsidRPr="00462AC2">
        <w:t>ČSN 06 0830 - Tepelné soustavy v budovách – Zabezpečovací zařízení</w:t>
      </w:r>
    </w:p>
    <w:p w:rsidR="00192580" w:rsidRPr="00462AC2" w:rsidRDefault="00192580" w:rsidP="00C13DFA">
      <w:pPr>
        <w:autoSpaceDE w:val="0"/>
        <w:autoSpaceDN w:val="0"/>
        <w:adjustRightInd w:val="0"/>
        <w:spacing w:after="0"/>
      </w:pPr>
      <w:r w:rsidRPr="00462AC2">
        <w:t>ČSN 06 0310 - Tepelné soustavy v budovách – Projektování a montáž</w:t>
      </w:r>
    </w:p>
    <w:p w:rsidR="00192580" w:rsidRPr="00462AC2" w:rsidRDefault="00192580" w:rsidP="00C13DFA">
      <w:pPr>
        <w:autoSpaceDE w:val="0"/>
        <w:autoSpaceDN w:val="0"/>
        <w:adjustRightInd w:val="0"/>
        <w:spacing w:after="0"/>
      </w:pPr>
      <w:r w:rsidRPr="00462AC2">
        <w:t>ČSN 13 0010 - Potrubí a armatury. Jmenovité tlaky a pracovní přetlaky</w:t>
      </w:r>
    </w:p>
    <w:p w:rsidR="00192580" w:rsidRPr="00462AC2" w:rsidRDefault="00192580" w:rsidP="00C13DFA">
      <w:pPr>
        <w:autoSpaceDE w:val="0"/>
        <w:autoSpaceDN w:val="0"/>
        <w:adjustRightInd w:val="0"/>
        <w:spacing w:after="0"/>
      </w:pPr>
      <w:r w:rsidRPr="00462AC2">
        <w:t>ČSN 13 480 - Kovová průmyslová potrubí</w:t>
      </w:r>
    </w:p>
    <w:p w:rsidR="00192580" w:rsidRPr="00462AC2" w:rsidRDefault="00192580" w:rsidP="00C13DFA">
      <w:pPr>
        <w:autoSpaceDE w:val="0"/>
        <w:autoSpaceDN w:val="0"/>
        <w:adjustRightInd w:val="0"/>
        <w:spacing w:after="0"/>
      </w:pPr>
      <w:r w:rsidRPr="00462AC2">
        <w:t>ČSN 13 0072 - Potrubí. Označování potrubí podle provozní tekutiny</w:t>
      </w:r>
    </w:p>
    <w:p w:rsidR="00192580" w:rsidRPr="00462AC2" w:rsidRDefault="00192580" w:rsidP="00C13DFA">
      <w:pPr>
        <w:autoSpaceDE w:val="0"/>
        <w:autoSpaceDN w:val="0"/>
        <w:adjustRightInd w:val="0"/>
        <w:spacing w:after="0"/>
      </w:pPr>
      <w:r w:rsidRPr="00462AC2">
        <w:t>ČSN 13 0108 - Potrubí. Provoz a údržba potrubí. Technické předpisy</w:t>
      </w:r>
    </w:p>
    <w:p w:rsidR="00192580" w:rsidRPr="00462AC2" w:rsidRDefault="00192580" w:rsidP="00C13DFA">
      <w:pPr>
        <w:autoSpaceDE w:val="0"/>
        <w:autoSpaceDN w:val="0"/>
        <w:adjustRightInd w:val="0"/>
        <w:spacing w:after="0"/>
      </w:pPr>
      <w:r w:rsidRPr="00462AC2">
        <w:t>ČSN 13 3060-4 - Průmyslové armatury. Technické předpisy Část 4 – Dokumentace armatur</w:t>
      </w:r>
    </w:p>
    <w:p w:rsidR="00192580" w:rsidRPr="00462AC2" w:rsidRDefault="00192580" w:rsidP="00C13DFA">
      <w:pPr>
        <w:autoSpaceDE w:val="0"/>
        <w:autoSpaceDN w:val="0"/>
        <w:adjustRightInd w:val="0"/>
        <w:spacing w:after="0"/>
      </w:pPr>
      <w:r w:rsidRPr="00462AC2">
        <w:t xml:space="preserve">ČSN 42 5710 - Trubky ocelové závitové běžné. </w:t>
      </w:r>
    </w:p>
    <w:p w:rsidR="00192580" w:rsidRPr="00462AC2" w:rsidRDefault="00192580" w:rsidP="00C13DFA">
      <w:pPr>
        <w:autoSpaceDE w:val="0"/>
        <w:autoSpaceDN w:val="0"/>
        <w:adjustRightInd w:val="0"/>
        <w:spacing w:after="0"/>
      </w:pPr>
      <w:r w:rsidRPr="00462AC2">
        <w:t xml:space="preserve">ČSN 42 5715 - Trubky ocelové bezešvé tvářené za tepla. </w:t>
      </w:r>
    </w:p>
    <w:p w:rsidR="00192580" w:rsidRDefault="00192580" w:rsidP="00C13DFA">
      <w:pPr>
        <w:autoSpaceDE w:val="0"/>
        <w:autoSpaceDN w:val="0"/>
        <w:adjustRightInd w:val="0"/>
        <w:spacing w:after="0"/>
      </w:pPr>
      <w:r w:rsidRPr="00462AC2">
        <w:t>ČSN 07 0703 - Kotelny se zařízeními na plynná paliva</w:t>
      </w:r>
    </w:p>
    <w:p w:rsidR="00192580" w:rsidRDefault="00192580" w:rsidP="00C13DFA">
      <w:pPr>
        <w:autoSpaceDE w:val="0"/>
        <w:autoSpaceDN w:val="0"/>
        <w:adjustRightInd w:val="0"/>
        <w:spacing w:after="0"/>
      </w:pPr>
      <w:r>
        <w:lastRenderedPageBreak/>
        <w:t>ČSN 06 0210 - Výpočet tepelných ztrát při ústředním vytápění</w:t>
      </w:r>
    </w:p>
    <w:p w:rsidR="00192580" w:rsidRDefault="00192580" w:rsidP="00C13DFA">
      <w:pPr>
        <w:autoSpaceDE w:val="0"/>
        <w:autoSpaceDN w:val="0"/>
        <w:adjustRightInd w:val="0"/>
        <w:spacing w:after="0"/>
      </w:pPr>
      <w:r>
        <w:t>ČSN 06 0320 - Ohřívání užitkové vody</w:t>
      </w:r>
    </w:p>
    <w:p w:rsidR="00192580" w:rsidRDefault="00192580" w:rsidP="00C13DFA">
      <w:pPr>
        <w:autoSpaceDE w:val="0"/>
        <w:autoSpaceDN w:val="0"/>
        <w:adjustRightInd w:val="0"/>
        <w:spacing w:after="0"/>
      </w:pPr>
      <w:r>
        <w:t>ČSN 73 0802 - Požární bezpečnost staveb</w:t>
      </w:r>
    </w:p>
    <w:p w:rsidR="00192580" w:rsidRDefault="00192580" w:rsidP="00C13DFA">
      <w:pPr>
        <w:autoSpaceDE w:val="0"/>
        <w:autoSpaceDN w:val="0"/>
        <w:adjustRightInd w:val="0"/>
        <w:spacing w:after="0"/>
      </w:pPr>
      <w:r>
        <w:t>ČSN 73 4201 - Navrhování komínu a kouřovodů</w:t>
      </w:r>
    </w:p>
    <w:p w:rsidR="00192580" w:rsidRPr="00C13DFA" w:rsidRDefault="00192580" w:rsidP="00C13DFA">
      <w:pPr>
        <w:autoSpaceDE w:val="0"/>
        <w:autoSpaceDN w:val="0"/>
        <w:adjustRightInd w:val="0"/>
      </w:pPr>
      <w:r>
        <w:t>ČSN 73 4210 - Provádění komínu a kouřovodu i připojování spotřebičů paliv</w:t>
      </w:r>
    </w:p>
    <w:p w:rsidR="00192580" w:rsidRPr="00462AC2" w:rsidRDefault="00192580" w:rsidP="00192580">
      <w:pPr>
        <w:autoSpaceDE w:val="0"/>
        <w:autoSpaceDN w:val="0"/>
        <w:adjustRightInd w:val="0"/>
        <w:rPr>
          <w:rFonts w:cs="Arial"/>
          <w:b/>
          <w:bCs/>
        </w:rPr>
      </w:pPr>
      <w:r w:rsidRPr="00462AC2">
        <w:rPr>
          <w:rFonts w:cs="Arial"/>
          <w:b/>
          <w:bCs/>
        </w:rPr>
        <w:t>Právní p</w:t>
      </w:r>
      <w:r w:rsidRPr="00462AC2">
        <w:rPr>
          <w:rFonts w:cs="Arial,Bold"/>
          <w:b/>
          <w:bCs/>
        </w:rPr>
        <w:t>ř</w:t>
      </w:r>
      <w:r w:rsidRPr="00462AC2">
        <w:rPr>
          <w:rFonts w:cs="Arial"/>
          <w:b/>
          <w:bCs/>
        </w:rPr>
        <w:t>edpisy</w:t>
      </w:r>
    </w:p>
    <w:p w:rsidR="00192580" w:rsidRPr="00462AC2" w:rsidRDefault="00192580" w:rsidP="00192580">
      <w:pPr>
        <w:autoSpaceDE w:val="0"/>
        <w:autoSpaceDN w:val="0"/>
        <w:adjustRightInd w:val="0"/>
      </w:pPr>
      <w:r w:rsidRPr="00462AC2">
        <w:t>Vyhláška 48/1982 Sb. Vyhláška, kterou se stanoví základní požadavky k zajištění bezpečnosti práce a technických zařízení</w:t>
      </w:r>
    </w:p>
    <w:p w:rsidR="00192580" w:rsidRPr="00462AC2" w:rsidRDefault="00192580" w:rsidP="00192580">
      <w:pPr>
        <w:rPr>
          <w:rFonts w:cs="Arial"/>
        </w:rPr>
      </w:pPr>
    </w:p>
    <w:p w:rsidR="00192580" w:rsidRPr="00462AC2" w:rsidRDefault="00192580" w:rsidP="00192580">
      <w:pPr>
        <w:rPr>
          <w:rFonts w:cs="Arial"/>
        </w:rPr>
      </w:pPr>
    </w:p>
    <w:p w:rsidR="00192580" w:rsidRPr="00462AC2" w:rsidRDefault="00192580" w:rsidP="00192580">
      <w:pPr>
        <w:rPr>
          <w:rFonts w:cs="Arial"/>
        </w:rPr>
      </w:pPr>
    </w:p>
    <w:p w:rsidR="00192580" w:rsidRPr="00462AC2" w:rsidRDefault="00192580" w:rsidP="00192580">
      <w:pPr>
        <w:rPr>
          <w:rFonts w:cs="Arial"/>
        </w:rPr>
      </w:pPr>
    </w:p>
    <w:p w:rsidR="00C13DFA" w:rsidRDefault="00C13DFA" w:rsidP="00192580">
      <w:pPr>
        <w:rPr>
          <w:rFonts w:cs="Arial"/>
        </w:rPr>
      </w:pPr>
    </w:p>
    <w:p w:rsidR="00C13DFA" w:rsidRDefault="00C13DFA" w:rsidP="00192580">
      <w:pPr>
        <w:rPr>
          <w:rFonts w:cs="Arial"/>
        </w:rPr>
      </w:pPr>
    </w:p>
    <w:p w:rsidR="00C13DFA" w:rsidRDefault="00C13DFA" w:rsidP="00192580">
      <w:pPr>
        <w:rPr>
          <w:rFonts w:cs="Arial"/>
        </w:rPr>
      </w:pPr>
    </w:p>
    <w:p w:rsidR="00C13DFA" w:rsidRDefault="00C13DFA" w:rsidP="00192580">
      <w:pPr>
        <w:rPr>
          <w:rFonts w:cs="Arial"/>
        </w:rPr>
      </w:pPr>
    </w:p>
    <w:p w:rsidR="00C13DFA" w:rsidRDefault="00C13DFA" w:rsidP="00192580">
      <w:pPr>
        <w:rPr>
          <w:rFonts w:cs="Arial"/>
        </w:rPr>
      </w:pPr>
    </w:p>
    <w:p w:rsidR="00C13DFA" w:rsidRDefault="00C13DFA" w:rsidP="00192580">
      <w:pPr>
        <w:rPr>
          <w:rFonts w:cs="Arial"/>
        </w:rPr>
      </w:pPr>
    </w:p>
    <w:p w:rsidR="00C13DFA" w:rsidRDefault="00C13DFA" w:rsidP="00192580">
      <w:pPr>
        <w:rPr>
          <w:rFonts w:cs="Arial"/>
        </w:rPr>
      </w:pPr>
    </w:p>
    <w:p w:rsidR="00C13DFA" w:rsidRDefault="00C13DFA" w:rsidP="00192580">
      <w:pPr>
        <w:rPr>
          <w:rFonts w:cs="Arial"/>
        </w:rPr>
      </w:pPr>
    </w:p>
    <w:p w:rsidR="00C13DFA" w:rsidRDefault="00C13DFA" w:rsidP="00192580">
      <w:pPr>
        <w:rPr>
          <w:rFonts w:cs="Arial"/>
        </w:rPr>
      </w:pPr>
    </w:p>
    <w:p w:rsidR="00C13DFA" w:rsidRDefault="00C13DFA" w:rsidP="00192580">
      <w:pPr>
        <w:rPr>
          <w:rFonts w:cs="Arial"/>
        </w:rPr>
      </w:pPr>
    </w:p>
    <w:p w:rsidR="00C13DFA" w:rsidRDefault="00C13DFA" w:rsidP="00192580">
      <w:pPr>
        <w:rPr>
          <w:rFonts w:cs="Arial"/>
        </w:rPr>
      </w:pPr>
    </w:p>
    <w:p w:rsidR="00C13DFA" w:rsidRDefault="00C13DFA" w:rsidP="00192580">
      <w:pPr>
        <w:rPr>
          <w:rFonts w:cs="Arial"/>
        </w:rPr>
      </w:pPr>
    </w:p>
    <w:p w:rsidR="00192580" w:rsidRPr="00462AC2" w:rsidRDefault="00C13DFA" w:rsidP="00C13DFA">
      <w:pPr>
        <w:spacing w:after="0"/>
        <w:rPr>
          <w:rFonts w:cs="Arial"/>
        </w:rPr>
      </w:pPr>
      <w:r>
        <w:rPr>
          <w:rFonts w:cs="Arial"/>
        </w:rPr>
        <w:t>V</w:t>
      </w:r>
      <w:r w:rsidR="007E173A">
        <w:rPr>
          <w:rFonts w:cs="Arial"/>
        </w:rPr>
        <w:t xml:space="preserve"> ……………………………</w:t>
      </w:r>
      <w:proofErr w:type="gramStart"/>
      <w:r w:rsidR="007E173A">
        <w:rPr>
          <w:rFonts w:cs="Arial"/>
        </w:rPr>
        <w:t>…..</w:t>
      </w:r>
      <w:r w:rsidR="00192580" w:rsidRPr="00462AC2">
        <w:rPr>
          <w:rFonts w:cs="Arial"/>
        </w:rPr>
        <w:tab/>
      </w:r>
      <w:r w:rsidR="00192580" w:rsidRPr="00462AC2"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</w:t>
      </w:r>
      <w:r w:rsidR="007E173A">
        <w:rPr>
          <w:rFonts w:cs="Arial"/>
        </w:rPr>
        <w:t>…</w:t>
      </w:r>
      <w:proofErr w:type="gramEnd"/>
      <w:r w:rsidR="007E173A">
        <w:rPr>
          <w:rFonts w:cs="Arial"/>
        </w:rPr>
        <w:t>……………………………..</w:t>
      </w:r>
    </w:p>
    <w:p w:rsidR="00192580" w:rsidRPr="00462AC2" w:rsidRDefault="007E173A" w:rsidP="00192580">
      <w:pPr>
        <w:rPr>
          <w:rFonts w:cs="Arial"/>
        </w:rPr>
      </w:pPr>
      <w:r>
        <w:rPr>
          <w:rFonts w:cs="Arial"/>
        </w:rPr>
        <w:t>Datum: ………….</w:t>
      </w:r>
      <w:bookmarkStart w:id="0" w:name="_GoBack"/>
      <w:bookmarkEnd w:id="0"/>
      <w:r w:rsidR="00192580" w:rsidRPr="00462AC2">
        <w:rPr>
          <w:rFonts w:cs="Arial"/>
        </w:rPr>
        <w:tab/>
      </w:r>
      <w:r w:rsidR="00192580" w:rsidRPr="00462AC2">
        <w:rPr>
          <w:rFonts w:cs="Arial"/>
        </w:rPr>
        <w:tab/>
      </w:r>
      <w:r w:rsidR="00192580" w:rsidRPr="00462AC2">
        <w:rPr>
          <w:rFonts w:cs="Arial"/>
        </w:rPr>
        <w:tab/>
      </w:r>
      <w:r w:rsidR="00192580" w:rsidRPr="00462AC2">
        <w:rPr>
          <w:rFonts w:cs="Arial"/>
        </w:rPr>
        <w:tab/>
      </w:r>
      <w:r w:rsidR="00192580" w:rsidRPr="00462AC2">
        <w:rPr>
          <w:rFonts w:cs="Arial"/>
        </w:rPr>
        <w:tab/>
      </w:r>
      <w:r w:rsidR="00192580" w:rsidRPr="00462AC2">
        <w:rPr>
          <w:rFonts w:cs="Arial"/>
        </w:rPr>
        <w:tab/>
      </w:r>
      <w:r w:rsidR="00192580" w:rsidRPr="00462AC2">
        <w:rPr>
          <w:rFonts w:cs="Arial"/>
        </w:rPr>
        <w:tab/>
      </w:r>
      <w:r w:rsidR="00192580" w:rsidRPr="00462AC2">
        <w:rPr>
          <w:rFonts w:cs="Arial"/>
        </w:rPr>
        <w:tab/>
      </w:r>
    </w:p>
    <w:p w:rsidR="00A11DB6" w:rsidRPr="00462AC2" w:rsidRDefault="00A11DB6" w:rsidP="00A11DB6">
      <w:pPr>
        <w:autoSpaceDE w:val="0"/>
        <w:autoSpaceDN w:val="0"/>
        <w:adjustRightInd w:val="0"/>
        <w:spacing w:after="0"/>
      </w:pPr>
    </w:p>
    <w:p w:rsidR="00A11DB6" w:rsidRDefault="00A11DB6" w:rsidP="00922BBF">
      <w:pPr>
        <w:autoSpaceDE w:val="0"/>
        <w:autoSpaceDN w:val="0"/>
        <w:adjustRightInd w:val="0"/>
      </w:pPr>
    </w:p>
    <w:p w:rsidR="00922BBF" w:rsidRPr="00462AC2" w:rsidRDefault="00922BBF" w:rsidP="00922BBF">
      <w:pPr>
        <w:autoSpaceDE w:val="0"/>
        <w:autoSpaceDN w:val="0"/>
        <w:adjustRightInd w:val="0"/>
        <w:spacing w:after="0"/>
      </w:pPr>
    </w:p>
    <w:p w:rsidR="00DF0EA4" w:rsidRPr="00462AC2" w:rsidRDefault="00DF0EA4" w:rsidP="00922BBF">
      <w:pPr>
        <w:spacing w:after="0"/>
        <w:jc w:val="both"/>
      </w:pPr>
    </w:p>
    <w:p w:rsidR="000C5B11" w:rsidRDefault="000C5B11" w:rsidP="000C5B11">
      <w:pPr>
        <w:spacing w:after="0"/>
      </w:pPr>
    </w:p>
    <w:sectPr w:rsidR="000C5B11" w:rsidSect="00503CC1">
      <w:pgSz w:w="11906" w:h="16838"/>
      <w:pgMar w:top="1417" w:right="141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3B8"/>
    <w:multiLevelType w:val="hybridMultilevel"/>
    <w:tmpl w:val="0B6A51FC"/>
    <w:lvl w:ilvl="0" w:tplc="52CAA712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40FB0"/>
    <w:multiLevelType w:val="hybridMultilevel"/>
    <w:tmpl w:val="91AC1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95E48"/>
    <w:rsid w:val="000A63D4"/>
    <w:rsid w:val="000A7D48"/>
    <w:rsid w:val="000C559D"/>
    <w:rsid w:val="000C5B11"/>
    <w:rsid w:val="000D73C9"/>
    <w:rsid w:val="000E5757"/>
    <w:rsid w:val="000E6BE0"/>
    <w:rsid w:val="000F0B01"/>
    <w:rsid w:val="000F7077"/>
    <w:rsid w:val="00153C6D"/>
    <w:rsid w:val="00161D6A"/>
    <w:rsid w:val="00192580"/>
    <w:rsid w:val="001B3923"/>
    <w:rsid w:val="00204301"/>
    <w:rsid w:val="00205566"/>
    <w:rsid w:val="002140AE"/>
    <w:rsid w:val="00254065"/>
    <w:rsid w:val="0026476D"/>
    <w:rsid w:val="002661F4"/>
    <w:rsid w:val="00292E9C"/>
    <w:rsid w:val="002A006D"/>
    <w:rsid w:val="002B1F22"/>
    <w:rsid w:val="002C68F9"/>
    <w:rsid w:val="002C6A51"/>
    <w:rsid w:val="00325CF7"/>
    <w:rsid w:val="003431B5"/>
    <w:rsid w:val="00372195"/>
    <w:rsid w:val="0037616C"/>
    <w:rsid w:val="00392164"/>
    <w:rsid w:val="003E085B"/>
    <w:rsid w:val="00445BF8"/>
    <w:rsid w:val="004716D7"/>
    <w:rsid w:val="00472832"/>
    <w:rsid w:val="004A0256"/>
    <w:rsid w:val="004A625E"/>
    <w:rsid w:val="00503CC1"/>
    <w:rsid w:val="0053237A"/>
    <w:rsid w:val="005C27A0"/>
    <w:rsid w:val="00633905"/>
    <w:rsid w:val="00641AE7"/>
    <w:rsid w:val="00642F9F"/>
    <w:rsid w:val="00687422"/>
    <w:rsid w:val="006A5EF7"/>
    <w:rsid w:val="006F3210"/>
    <w:rsid w:val="00707FF4"/>
    <w:rsid w:val="007C5696"/>
    <w:rsid w:val="007E173A"/>
    <w:rsid w:val="007F2FD5"/>
    <w:rsid w:val="00802E13"/>
    <w:rsid w:val="0087517E"/>
    <w:rsid w:val="008D14D7"/>
    <w:rsid w:val="008E5C58"/>
    <w:rsid w:val="00922BBF"/>
    <w:rsid w:val="009234ED"/>
    <w:rsid w:val="00927C10"/>
    <w:rsid w:val="00963847"/>
    <w:rsid w:val="009845DB"/>
    <w:rsid w:val="0099315E"/>
    <w:rsid w:val="009B15AB"/>
    <w:rsid w:val="009B7466"/>
    <w:rsid w:val="009F53F1"/>
    <w:rsid w:val="009F7C5E"/>
    <w:rsid w:val="00A02F00"/>
    <w:rsid w:val="00A11DB6"/>
    <w:rsid w:val="00A33838"/>
    <w:rsid w:val="00A47F1F"/>
    <w:rsid w:val="00A50C45"/>
    <w:rsid w:val="00A553CD"/>
    <w:rsid w:val="00A9457C"/>
    <w:rsid w:val="00AA2EDA"/>
    <w:rsid w:val="00AD3AEF"/>
    <w:rsid w:val="00B30860"/>
    <w:rsid w:val="00B7160C"/>
    <w:rsid w:val="00B845C6"/>
    <w:rsid w:val="00C13DFA"/>
    <w:rsid w:val="00C24945"/>
    <w:rsid w:val="00C31EE2"/>
    <w:rsid w:val="00C82345"/>
    <w:rsid w:val="00CE299C"/>
    <w:rsid w:val="00D4507A"/>
    <w:rsid w:val="00D52684"/>
    <w:rsid w:val="00D76488"/>
    <w:rsid w:val="00D91E25"/>
    <w:rsid w:val="00DC5009"/>
    <w:rsid w:val="00DC630B"/>
    <w:rsid w:val="00DD7156"/>
    <w:rsid w:val="00DD796C"/>
    <w:rsid w:val="00DE5A81"/>
    <w:rsid w:val="00DF0EA4"/>
    <w:rsid w:val="00DF369E"/>
    <w:rsid w:val="00E1238E"/>
    <w:rsid w:val="00E54D1C"/>
    <w:rsid w:val="00E6226A"/>
    <w:rsid w:val="00E751B2"/>
    <w:rsid w:val="00EB3655"/>
    <w:rsid w:val="00EB7512"/>
    <w:rsid w:val="00F448F0"/>
    <w:rsid w:val="00F75D60"/>
    <w:rsid w:val="00F92375"/>
    <w:rsid w:val="00FF3A07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31FB7BB-90E6-426D-8779-6D676B8B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559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1D6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D6A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DD7156"/>
  </w:style>
  <w:style w:type="character" w:styleId="Hypertextovodkaz">
    <w:name w:val="Hyperlink"/>
    <w:basedOn w:val="Standardnpsmoodstavce"/>
    <w:uiPriority w:val="99"/>
    <w:unhideWhenUsed/>
    <w:rsid w:val="005C27A0"/>
    <w:rPr>
      <w:color w:val="0000FF" w:themeColor="hyperlink"/>
      <w:u w:val="single"/>
    </w:rPr>
  </w:style>
  <w:style w:type="character" w:customStyle="1" w:styleId="ms-rtestyle-t2">
    <w:name w:val="ms-rtestyle-t2"/>
    <w:basedOn w:val="Standardnpsmoodstavce"/>
    <w:rsid w:val="007E1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1962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Petr Pobořil</cp:lastModifiedBy>
  <cp:revision>4</cp:revision>
  <dcterms:created xsi:type="dcterms:W3CDTF">2020-04-22T09:58:00Z</dcterms:created>
  <dcterms:modified xsi:type="dcterms:W3CDTF">2020-04-22T10:14:00Z</dcterms:modified>
</cp:coreProperties>
</file>