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B9" w:rsidRPr="000216DD" w:rsidRDefault="00C255B9" w:rsidP="00C255B9">
      <w:pPr>
        <w:rPr>
          <w:b/>
          <w:sz w:val="28"/>
          <w:szCs w:val="28"/>
          <w:u w:val="single"/>
        </w:rPr>
      </w:pPr>
      <w:proofErr w:type="gramStart"/>
      <w:r w:rsidRPr="000216DD">
        <w:rPr>
          <w:b/>
          <w:sz w:val="28"/>
          <w:szCs w:val="28"/>
          <w:u w:val="single"/>
        </w:rPr>
        <w:t>P</w:t>
      </w:r>
      <w:r>
        <w:rPr>
          <w:b/>
          <w:sz w:val="28"/>
          <w:szCs w:val="28"/>
          <w:u w:val="single"/>
        </w:rPr>
        <w:t xml:space="preserve">ŘÍKLAD </w:t>
      </w:r>
      <w:r w:rsidRPr="000216DD">
        <w:rPr>
          <w:b/>
          <w:sz w:val="28"/>
          <w:szCs w:val="28"/>
          <w:u w:val="single"/>
        </w:rPr>
        <w:t xml:space="preserve"> VÝPOČTU</w:t>
      </w:r>
      <w:proofErr w:type="gramEnd"/>
      <w:r w:rsidR="006D0031">
        <w:rPr>
          <w:b/>
          <w:sz w:val="28"/>
          <w:szCs w:val="28"/>
          <w:u w:val="single"/>
        </w:rPr>
        <w:t xml:space="preserve"> VNITŘNÍHO VODOVODU</w:t>
      </w:r>
    </w:p>
    <w:p w:rsidR="006D0031" w:rsidRDefault="006D0031" w:rsidP="00C255B9">
      <w:pPr>
        <w:rPr>
          <w:rFonts w:ascii="Arial" w:hAnsi="Arial" w:cs="Arial"/>
          <w:i/>
          <w:sz w:val="24"/>
          <w:szCs w:val="24"/>
          <w:highlight w:val="yellow"/>
        </w:rPr>
      </w:pPr>
    </w:p>
    <w:p w:rsidR="00C255B9" w:rsidRPr="004A5EEF" w:rsidRDefault="00C255B9" w:rsidP="00C255B9">
      <w:pPr>
        <w:rPr>
          <w:rFonts w:ascii="Arial" w:hAnsi="Arial" w:cs="Arial"/>
          <w:i/>
          <w:sz w:val="24"/>
          <w:szCs w:val="24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 xml:space="preserve">Maturita: </w:t>
      </w:r>
      <w:r>
        <w:rPr>
          <w:rFonts w:ascii="Arial" w:hAnsi="Arial" w:cs="Arial"/>
          <w:i/>
          <w:sz w:val="24"/>
          <w:szCs w:val="24"/>
          <w:highlight w:val="yellow"/>
        </w:rPr>
        <w:t>Výpočet vnitřních vodovodů</w:t>
      </w:r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C255B9" w:rsidRPr="00E94D24" w:rsidRDefault="00C255B9" w:rsidP="00C255B9">
      <w:pPr>
        <w:rPr>
          <w:rFonts w:eastAsiaTheme="minorEastAsia" w:cstheme="minorHAnsi"/>
          <w:sz w:val="24"/>
          <w:szCs w:val="24"/>
        </w:rPr>
      </w:pPr>
      <w:r w:rsidRPr="00E94D24">
        <w:rPr>
          <w:rFonts w:cstheme="minorHAnsi"/>
          <w:b/>
          <w:sz w:val="24"/>
          <w:szCs w:val="24"/>
          <w:u w:val="single"/>
        </w:rPr>
        <w:t xml:space="preserve">A. Bytový dům nebo rodinný </w:t>
      </w:r>
      <w:proofErr w:type="gramStart"/>
      <w:r w:rsidRPr="00E94D24">
        <w:rPr>
          <w:rFonts w:cstheme="minorHAnsi"/>
          <w:b/>
          <w:sz w:val="24"/>
          <w:szCs w:val="24"/>
          <w:u w:val="single"/>
        </w:rPr>
        <w:t xml:space="preserve">dům      </w:t>
      </w:r>
      <w:r w:rsidRPr="00E94D24">
        <w:rPr>
          <w:rFonts w:cstheme="minorHAnsi"/>
          <w:sz w:val="24"/>
          <w:szCs w:val="24"/>
        </w:rPr>
        <w:t xml:space="preserve">          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w:proofErr w:type="gramEnd"/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  <w:r w:rsidRPr="00E94D24">
        <w:rPr>
          <w:rFonts w:eastAsiaTheme="minorEastAsia" w:cstheme="minorHAnsi"/>
          <w:sz w:val="24"/>
          <w:szCs w:val="24"/>
        </w:rPr>
        <w:tab/>
      </w:r>
      <w:r w:rsidRPr="00E94D24">
        <w:rPr>
          <w:rFonts w:eastAsiaTheme="minorEastAsia" w:cstheme="minorHAnsi"/>
          <w:sz w:val="24"/>
          <w:szCs w:val="24"/>
        </w:rPr>
        <w:tab/>
        <w:t>(l/s)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Půdorysy: Suterén, 1.NP – 3.NP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Schéma rozvodů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Axonometrie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 xml:space="preserve">Vstupní data: zařizovací předměty, q (jmenovité výtoky), tlaky </w:t>
      </w:r>
      <w:proofErr w:type="spellStart"/>
      <w:r w:rsidRPr="00E94D24">
        <w:rPr>
          <w:rFonts w:cstheme="minorHAnsi"/>
          <w:sz w:val="24"/>
          <w:szCs w:val="24"/>
        </w:rPr>
        <w:t>pož</w:t>
      </w:r>
      <w:proofErr w:type="spellEnd"/>
      <w:r w:rsidRPr="00E94D24">
        <w:rPr>
          <w:rFonts w:cstheme="minorHAnsi"/>
          <w:sz w:val="24"/>
          <w:szCs w:val="24"/>
        </w:rPr>
        <w:t xml:space="preserve">, </w:t>
      </w:r>
      <w:proofErr w:type="spellStart"/>
      <w:r w:rsidRPr="00E94D24">
        <w:rPr>
          <w:rFonts w:cstheme="minorHAnsi"/>
          <w:sz w:val="24"/>
          <w:szCs w:val="24"/>
        </w:rPr>
        <w:t>disp</w:t>
      </w:r>
      <w:proofErr w:type="spellEnd"/>
      <w:r w:rsidRPr="00E94D24">
        <w:rPr>
          <w:rFonts w:cstheme="minorHAnsi"/>
          <w:sz w:val="24"/>
          <w:szCs w:val="24"/>
        </w:rPr>
        <w:t>.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Úseky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Výpočty: Q, ztráty R a Z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Hydraulické posouzení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  <w:r w:rsidRPr="00E94D24">
        <w:rPr>
          <w:rFonts w:cstheme="minorHAnsi"/>
          <w:sz w:val="24"/>
          <w:szCs w:val="24"/>
        </w:rPr>
        <w:t>Vzor: viz literatura, KOC</w:t>
      </w:r>
    </w:p>
    <w:p w:rsidR="00C255B9" w:rsidRPr="00E94D24" w:rsidRDefault="00C255B9" w:rsidP="00C255B9">
      <w:pPr>
        <w:rPr>
          <w:rFonts w:cstheme="minorHAnsi"/>
          <w:sz w:val="24"/>
          <w:szCs w:val="24"/>
        </w:rPr>
      </w:pPr>
    </w:p>
    <w:p w:rsidR="00C255B9" w:rsidRPr="00E94D24" w:rsidRDefault="00C255B9" w:rsidP="00C255B9">
      <w:pPr>
        <w:rPr>
          <w:rFonts w:eastAsiaTheme="minorEastAsia" w:cstheme="minorHAnsi"/>
          <w:sz w:val="24"/>
          <w:szCs w:val="24"/>
        </w:rPr>
      </w:pPr>
      <w:r w:rsidRPr="00E94D24">
        <w:rPr>
          <w:rFonts w:cstheme="minorHAnsi"/>
          <w:b/>
          <w:sz w:val="24"/>
          <w:szCs w:val="24"/>
          <w:u w:val="single"/>
        </w:rPr>
        <w:t xml:space="preserve">B. Hotelový dům, </w:t>
      </w:r>
      <w:proofErr w:type="gramStart"/>
      <w:r w:rsidRPr="00E94D24">
        <w:rPr>
          <w:rFonts w:cstheme="minorHAnsi"/>
          <w:b/>
          <w:sz w:val="24"/>
          <w:szCs w:val="24"/>
          <w:u w:val="single"/>
        </w:rPr>
        <w:t xml:space="preserve">penzion       </w:t>
      </w:r>
      <w:r w:rsidRPr="00E94D24">
        <w:rPr>
          <w:rFonts w:cstheme="minorHAnsi"/>
          <w:sz w:val="24"/>
          <w:szCs w:val="24"/>
        </w:rPr>
        <w:t xml:space="preserve">                  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w:proofErr w:type="gramEnd"/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</m:t>
        </m:r>
      </m:oMath>
      <w:r w:rsidRPr="00E94D24">
        <w:rPr>
          <w:rFonts w:eastAsiaTheme="minorEastAsia" w:cstheme="minorHAnsi"/>
          <w:sz w:val="24"/>
          <w:szCs w:val="24"/>
        </w:rPr>
        <w:tab/>
      </w:r>
      <w:r w:rsidRPr="00E94D24">
        <w:rPr>
          <w:rFonts w:eastAsiaTheme="minorEastAsia" w:cstheme="minorHAnsi"/>
          <w:sz w:val="24"/>
          <w:szCs w:val="24"/>
        </w:rPr>
        <w:tab/>
        <w:t>(l/s)</w:t>
      </w:r>
    </w:p>
    <w:p w:rsidR="00C255B9" w:rsidRPr="00E94D24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Pr="00E94D24" w:rsidRDefault="00C255B9" w:rsidP="00C255B9">
      <w:pPr>
        <w:rPr>
          <w:rFonts w:eastAsiaTheme="minorEastAsia" w:cstheme="minorHAnsi"/>
          <w:sz w:val="24"/>
          <w:szCs w:val="24"/>
        </w:rPr>
      </w:pPr>
      <w:r w:rsidRPr="00E94D24">
        <w:rPr>
          <w:rFonts w:cstheme="minorHAnsi"/>
          <w:b/>
          <w:sz w:val="24"/>
          <w:szCs w:val="24"/>
          <w:u w:val="single"/>
        </w:rPr>
        <w:t xml:space="preserve">C. Hygienická zařízení průmyslových </w:t>
      </w:r>
      <w:proofErr w:type="gramStart"/>
      <w:r w:rsidRPr="00E94D24">
        <w:rPr>
          <w:rFonts w:cstheme="minorHAnsi"/>
          <w:b/>
          <w:sz w:val="24"/>
          <w:szCs w:val="24"/>
          <w:u w:val="single"/>
        </w:rPr>
        <w:t>závodů</w:t>
      </w:r>
      <w:r w:rsidRPr="00E94D24">
        <w:rPr>
          <w:rFonts w:cstheme="minorHAnsi"/>
          <w:sz w:val="24"/>
          <w:szCs w:val="24"/>
        </w:rPr>
        <w:t xml:space="preserve">     </w:t>
      </w:r>
      <w:r w:rsidRPr="00E94D24"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w:proofErr w:type="gramEnd"/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  <w:r w:rsidRPr="00E94D24">
        <w:rPr>
          <w:rFonts w:eastAsiaTheme="minorEastAsia" w:cstheme="minorHAnsi"/>
          <w:sz w:val="24"/>
          <w:szCs w:val="24"/>
        </w:rPr>
        <w:t xml:space="preserve"> </w:t>
      </w:r>
      <w:r w:rsidRPr="00E94D24">
        <w:rPr>
          <w:rFonts w:eastAsiaTheme="minorEastAsia" w:cstheme="minorHAnsi"/>
          <w:sz w:val="24"/>
          <w:szCs w:val="24"/>
        </w:rPr>
        <w:tab/>
      </w:r>
      <w:r w:rsidRPr="00E94D24">
        <w:rPr>
          <w:rFonts w:eastAsiaTheme="minorEastAsia" w:cstheme="minorHAnsi"/>
          <w:sz w:val="24"/>
          <w:szCs w:val="24"/>
        </w:rPr>
        <w:tab/>
        <w:t>(l/s)</w:t>
      </w:r>
    </w:p>
    <w:p w:rsidR="00C255B9" w:rsidRPr="00E94D24" w:rsidRDefault="00C255B9" w:rsidP="00C255B9">
      <w:pPr>
        <w:rPr>
          <w:rFonts w:eastAsiaTheme="minorEastAsia" w:cstheme="minorHAnsi"/>
          <w:sz w:val="24"/>
          <w:szCs w:val="24"/>
        </w:rPr>
      </w:pPr>
    </w:p>
    <w:p w:rsidR="00C255B9" w:rsidRPr="00E94D24" w:rsidRDefault="00C255B9" w:rsidP="00C255B9">
      <w:pPr>
        <w:rPr>
          <w:rFonts w:cstheme="minorHAnsi"/>
          <w:b/>
          <w:sz w:val="24"/>
          <w:szCs w:val="24"/>
          <w:u w:val="single"/>
        </w:rPr>
      </w:pPr>
      <w:r w:rsidRPr="00E94D24">
        <w:rPr>
          <w:rFonts w:cstheme="minorHAnsi"/>
          <w:b/>
          <w:sz w:val="24"/>
          <w:szCs w:val="24"/>
          <w:u w:val="single"/>
        </w:rPr>
        <w:t>D. Vzorová zadání pro výpočet např.:</w:t>
      </w:r>
    </w:p>
    <w:p w:rsidR="00C255B9" w:rsidRPr="00E94D24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ODKAZY K DIMENZOVÁNÍ VNITŘNÍHO VODOVODU DLE:</w:t>
      </w:r>
    </w:p>
    <w:p w:rsidR="00237335" w:rsidRDefault="008A64E6" w:rsidP="00C255B9">
      <w:pPr>
        <w:rPr>
          <w:rStyle w:val="Siln"/>
          <w:b w:val="0"/>
        </w:rPr>
      </w:pPr>
      <w:r>
        <w:rPr>
          <w:rFonts w:cstheme="minorHAnsi"/>
          <w:sz w:val="24"/>
          <w:szCs w:val="24"/>
        </w:rPr>
        <w:t xml:space="preserve">ČSN 75 5455 a zjednodušená dle </w:t>
      </w:r>
      <w:r w:rsidRPr="008A64E6">
        <w:rPr>
          <w:rStyle w:val="Siln"/>
          <w:b w:val="0"/>
        </w:rPr>
        <w:t>ČSN EN 806-3</w:t>
      </w:r>
      <w:r>
        <w:rPr>
          <w:rStyle w:val="Siln"/>
          <w:b w:val="0"/>
        </w:rPr>
        <w:t>.</w:t>
      </w:r>
    </w:p>
    <w:p w:rsidR="008A64E6" w:rsidRPr="008A64E6" w:rsidRDefault="008A64E6" w:rsidP="008A6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ČSN EN 806-3 nelze použít pro dimenzování: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vnitřního vodovodu v jiných než výše uvedených budovách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vnitřního vodovodu s odběrnými místy, jejichž jmenovité výtoky </w:t>
      </w:r>
      <w:proofErr w:type="gramStart"/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jsou</w:t>
      </w:r>
      <w:proofErr w:type="gramEnd"/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</w:t>
      </w:r>
      <w:r w:rsidR="00F067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ětší </w:t>
      </w:r>
      <w:proofErr w:type="gramStart"/>
      <w:r w:rsidR="00F06770">
        <w:rPr>
          <w:rFonts w:ascii="Times New Roman" w:eastAsia="Times New Roman" w:hAnsi="Times New Roman" w:cs="Times New Roman"/>
          <w:sz w:val="24"/>
          <w:szCs w:val="24"/>
          <w:lang w:eastAsia="cs-CZ"/>
        </w:rPr>
        <w:t>dovoluje</w:t>
      </w:r>
      <w:proofErr w:type="gramEnd"/>
      <w:r w:rsidR="00F067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norma (viz odkaz dole)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požárního vodovodu; 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vodovodních přípojek; 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potrubí vně budovy; 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cirkulačního potrubí teplé vody </w:t>
      </w:r>
    </w:p>
    <w:p w:rsidR="008A64E6" w:rsidRPr="008A64E6" w:rsidRDefault="008A64E6" w:rsidP="008A64E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vodovodů, u kterých se předpokládá nepřetržitý odběr vody z některé výtokové armatury nebo zařízení trvající déle než 15 min.</w:t>
      </w:r>
    </w:p>
    <w:p w:rsidR="008A64E6" w:rsidRPr="008A64E6" w:rsidRDefault="008A64E6" w:rsidP="008A64E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A64E6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A64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 případech, kdy nelze potrubí dimenzovat podle ČSN EN 806-3, použije se pro dimenzování </w:t>
      </w:r>
      <w:r w:rsidRPr="008A64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ČSN 75 5455, platná od 1. 3. 2014.</w:t>
      </w:r>
    </w:p>
    <w:p w:rsidR="008A64E6" w:rsidRDefault="008A64E6" w:rsidP="00C255B9">
      <w:pPr>
        <w:rPr>
          <w:rFonts w:cstheme="minorHAnsi"/>
          <w:sz w:val="24"/>
          <w:szCs w:val="24"/>
        </w:rPr>
      </w:pPr>
    </w:p>
    <w:p w:rsidR="008A64E6" w:rsidRPr="008A64E6" w:rsidRDefault="00FA6AD1" w:rsidP="00C255B9">
      <w:pPr>
        <w:rPr>
          <w:rFonts w:cstheme="minorHAnsi"/>
          <w:sz w:val="20"/>
          <w:szCs w:val="20"/>
        </w:rPr>
      </w:pPr>
      <w:hyperlink r:id="rId5" w:history="1">
        <w:r w:rsidR="008A64E6" w:rsidRPr="008A64E6">
          <w:rPr>
            <w:rStyle w:val="Hypertextovodkaz"/>
            <w:rFonts w:cstheme="minorHAnsi"/>
            <w:sz w:val="20"/>
            <w:szCs w:val="20"/>
          </w:rPr>
          <w:t>https://medenerozvody.cz/projektovani-instalace-medi/dimenzovani-medeneho-potrubi-vnitrniho-vodovodu</w:t>
        </w:r>
      </w:hyperlink>
    </w:p>
    <w:p w:rsidR="008A64E6" w:rsidRDefault="008A64E6" w:rsidP="00C255B9">
      <w:pPr>
        <w:rPr>
          <w:rFonts w:cstheme="minorHAnsi"/>
          <w:sz w:val="24"/>
          <w:szCs w:val="24"/>
        </w:rPr>
      </w:pPr>
    </w:p>
    <w:p w:rsidR="008A64E6" w:rsidRPr="008A64E6" w:rsidRDefault="00FA6AD1" w:rsidP="00C255B9">
      <w:pPr>
        <w:rPr>
          <w:rStyle w:val="Hypertextovodkaz"/>
          <w:sz w:val="20"/>
          <w:szCs w:val="20"/>
        </w:rPr>
      </w:pPr>
      <w:hyperlink r:id="rId6" w:history="1">
        <w:r w:rsidR="008A64E6" w:rsidRPr="008A64E6">
          <w:rPr>
            <w:rStyle w:val="Hypertextovodkaz"/>
            <w:rFonts w:cstheme="minorHAnsi"/>
            <w:sz w:val="20"/>
            <w:szCs w:val="20"/>
          </w:rPr>
          <w:t>https://voda.tzb-info.cz/normy-a-pravni-predpisy-voda-kanalizace/4181-nova-norma-csn-en-806-3-pro-dimenzovani-vnitrnich-vodovodu</w:t>
        </w:r>
      </w:hyperlink>
    </w:p>
    <w:p w:rsidR="008A64E6" w:rsidRDefault="008A64E6" w:rsidP="00C255B9">
      <w:pPr>
        <w:rPr>
          <w:rFonts w:cstheme="minorHAnsi"/>
          <w:sz w:val="24"/>
          <w:szCs w:val="24"/>
        </w:rPr>
      </w:pPr>
    </w:p>
    <w:p w:rsidR="00F06770" w:rsidRDefault="00F06770" w:rsidP="00C255B9">
      <w:pPr>
        <w:rPr>
          <w:rFonts w:cstheme="minorHAnsi"/>
          <w:sz w:val="24"/>
          <w:szCs w:val="24"/>
        </w:rPr>
      </w:pPr>
    </w:p>
    <w:p w:rsidR="00F06770" w:rsidRDefault="00F06770" w:rsidP="00C255B9">
      <w:pPr>
        <w:rPr>
          <w:rFonts w:cstheme="minorHAnsi"/>
          <w:sz w:val="24"/>
          <w:szCs w:val="24"/>
        </w:rPr>
      </w:pPr>
    </w:p>
    <w:p w:rsidR="00F06770" w:rsidRPr="00F06770" w:rsidRDefault="00F06770" w:rsidP="00F06770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</w:pPr>
      <w:r w:rsidRPr="00F0677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cs-CZ"/>
        </w:rPr>
        <w:lastRenderedPageBreak/>
        <w:t>Výpočet vnitřních vodovodů podle nové ČSN 75 5455</w:t>
      </w:r>
    </w:p>
    <w:p w:rsidR="00F06770" w:rsidRPr="00F06770" w:rsidRDefault="00F06770" w:rsidP="00F06770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6770">
        <w:rPr>
          <w:rFonts w:ascii="Times New Roman" w:eastAsia="Times New Roman" w:hAnsi="Times New Roman" w:cs="Times New Roman"/>
          <w:sz w:val="24"/>
          <w:szCs w:val="24"/>
          <w:lang w:eastAsia="cs-CZ"/>
        </w:rPr>
        <w:t>Ing. Jakub Vrána, Ph.D. Ústav ZTB, Fakulta stavební VUT v Brně</w:t>
      </w:r>
    </w:p>
    <w:p w:rsidR="00F06770" w:rsidRDefault="00F06770" w:rsidP="00C255B9">
      <w:pPr>
        <w:rPr>
          <w:rFonts w:cstheme="minorHAnsi"/>
          <w:sz w:val="24"/>
          <w:szCs w:val="24"/>
        </w:rPr>
      </w:pPr>
    </w:p>
    <w:p w:rsidR="00F06770" w:rsidRDefault="00FA6AD1" w:rsidP="00C255B9">
      <w:pPr>
        <w:rPr>
          <w:rFonts w:cstheme="minorHAnsi"/>
          <w:sz w:val="24"/>
          <w:szCs w:val="24"/>
        </w:rPr>
      </w:pPr>
      <w:hyperlink r:id="rId7" w:history="1">
        <w:r w:rsidR="00F06770" w:rsidRPr="00461C72">
          <w:rPr>
            <w:rStyle w:val="Hypertextovodkaz"/>
            <w:rFonts w:cstheme="minorHAnsi"/>
            <w:sz w:val="24"/>
            <w:szCs w:val="24"/>
          </w:rPr>
          <w:t>https://voda.tzb-info.cz/normy-a-pravni-predpisy-voda-kanalizace/4694-vypocet-vnitrnich-vodovodu-podle-nove-csn-75-5455</w:t>
        </w:r>
      </w:hyperlink>
    </w:p>
    <w:p w:rsidR="00F06770" w:rsidRDefault="00F06770" w:rsidP="00C255B9">
      <w:pPr>
        <w:rPr>
          <w:rFonts w:cstheme="minorHAnsi"/>
          <w:sz w:val="24"/>
          <w:szCs w:val="24"/>
        </w:rPr>
      </w:pPr>
    </w:p>
    <w:p w:rsidR="00F06770" w:rsidRDefault="00F06770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F06770" w:rsidP="00F06770">
      <w:pPr>
        <w:rPr>
          <w:rFonts w:cstheme="minorHAnsi"/>
          <w:sz w:val="24"/>
          <w:szCs w:val="24"/>
        </w:rPr>
      </w:pPr>
      <w:r>
        <w:t xml:space="preserve">Dimenzování potrubí vnitřního vodovodu vychází z výpočtových průtoků, průtočných rychlostí a tlakových ztrát v potrubí a zařízeních. Protože evropská norma </w:t>
      </w:r>
      <w:hyperlink r:id="rId8" w:history="1">
        <w:r>
          <w:rPr>
            <w:rStyle w:val="Hypertextovodkaz"/>
          </w:rPr>
          <w:t>ČSN EN 806-3</w:t>
        </w:r>
      </w:hyperlink>
      <w:r>
        <w:t xml:space="preserve"> platí pro dimenzování potrubí jen v některých budovách a nevylučuje dimenzování potrubí podle národních norem, byla v roce 2007 revidována ČSN 73 6655. Od 1. srpna 2007 u nás platí nová národní norma </w:t>
      </w:r>
      <w:hyperlink r:id="rId9" w:history="1">
        <w:r>
          <w:rPr>
            <w:rStyle w:val="Hypertextovodkaz"/>
          </w:rPr>
          <w:t>ČSN 75 5455</w:t>
        </w:r>
      </w:hyperlink>
      <w:r>
        <w:t xml:space="preserve"> "Výpočet vnitřních vodovodů", která nahrazuje ČSN 73 6655 "Výpočet </w:t>
      </w:r>
      <w:proofErr w:type="spellStart"/>
      <w:r>
        <w:t>vnútorných</w:t>
      </w:r>
      <w:proofErr w:type="spellEnd"/>
      <w:r>
        <w:t xml:space="preserve"> </w:t>
      </w:r>
      <w:proofErr w:type="spellStart"/>
      <w:r>
        <w:t>vodovodov</w:t>
      </w:r>
      <w:proofErr w:type="spellEnd"/>
      <w:r>
        <w:t xml:space="preserve">" z 16. 11. 1985. Tento příspěvek se zabývá dimenzováním přívodního a cirkulačního potrubí vnitřních vodovodů podle nové ČSN 75 5455 a porovnáním této normy s některými normami platnými v zemích EU. </w:t>
      </w:r>
      <w:r w:rsidR="00C255B9">
        <w:rPr>
          <w:rFonts w:cstheme="minorHAnsi"/>
          <w:sz w:val="24"/>
          <w:szCs w:val="24"/>
        </w:rPr>
        <w:t xml:space="preserve">     </w:t>
      </w:r>
    </w:p>
    <w:p w:rsidR="00F06770" w:rsidRDefault="00F06770" w:rsidP="00F06770">
      <w:pPr>
        <w:rPr>
          <w:rFonts w:cstheme="minorHAnsi"/>
          <w:sz w:val="24"/>
          <w:szCs w:val="24"/>
        </w:rPr>
      </w:pPr>
    </w:p>
    <w:p w:rsidR="00F06770" w:rsidRDefault="00F06770" w:rsidP="00F06770">
      <w:pPr>
        <w:pStyle w:val="Nadpis2"/>
      </w:pPr>
      <w:r>
        <w:t>Předběžný návrh světlosti potrubí</w:t>
      </w:r>
    </w:p>
    <w:p w:rsidR="00F06770" w:rsidRDefault="00F06770" w:rsidP="00F06770">
      <w:pPr>
        <w:pStyle w:val="Normlnweb"/>
      </w:pPr>
      <w:r>
        <w:t xml:space="preserve">Světlost potrubí se předběžně stanoví tak, aby průtočná rychlost v přívodním potrubí </w:t>
      </w:r>
      <w:r w:rsidRPr="00F06770">
        <w:rPr>
          <w:b/>
          <w:sz w:val="28"/>
          <w:szCs w:val="28"/>
        </w:rPr>
        <w:t>byla pokud možno nejméně 0,5 m/s a v cirkulačním potrubí nejméně 0,3 m/s (u měděného potrubí alespoň 0,2 m/s).</w:t>
      </w:r>
      <w:r>
        <w:t xml:space="preserve"> Nejvyšší průtočné rychlosti, které nesmí být překročeny, jsou uvedeny v tabulce 7. Pokud výrobce potrubí nestanoví jinak, nemá být v prostorech, kde nesmí být překročena požadovaná hladina hluku, průtočná rychlost v kovovém přívodním potrubí vyšší než cca 1,5 m/s a v plastovém přívodním potrubí cca 2,0 m/s.</w:t>
      </w:r>
    </w:p>
    <w:p w:rsidR="00F06770" w:rsidRDefault="0097158C" w:rsidP="00F06770">
      <w:pPr>
        <w:pStyle w:val="Normlnweb"/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188595</wp:posOffset>
            </wp:positionV>
            <wp:extent cx="5461635" cy="3190875"/>
            <wp:effectExtent l="0" t="0" r="5715" b="0"/>
            <wp:wrapTight wrapText="bothSides">
              <wp:wrapPolygon edited="0">
                <wp:start x="0" y="0"/>
                <wp:lineTo x="0" y="21407"/>
                <wp:lineTo x="21547" y="21407"/>
                <wp:lineTo x="21547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027" cy="319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770" w:rsidRDefault="00FA6AD1" w:rsidP="00F06770">
      <w:pPr>
        <w:rPr>
          <w:rFonts w:cstheme="minorHAnsi"/>
          <w:sz w:val="24"/>
          <w:szCs w:val="24"/>
        </w:rPr>
      </w:pPr>
      <w:hyperlink r:id="rId11" w:history="1">
        <w:r w:rsidRPr="00E62C36">
          <w:rPr>
            <w:rStyle w:val="Hypertextovodkaz"/>
            <w:rFonts w:cstheme="minorHAnsi"/>
            <w:sz w:val="24"/>
            <w:szCs w:val="24"/>
          </w:rPr>
          <w:t>https://medenerozvody.cz/news/rychlost-proudeni-pitne-vody-v-domovnich-rozvodech</w:t>
        </w:r>
      </w:hyperlink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255B9" w:rsidRDefault="00C255B9" w:rsidP="00C255B9">
      <w:pPr>
        <w:rPr>
          <w:rFonts w:cstheme="minorHAnsi"/>
          <w:sz w:val="48"/>
          <w:szCs w:val="48"/>
        </w:rPr>
      </w:pPr>
      <w:r w:rsidRPr="009B0A2F">
        <w:rPr>
          <w:rFonts w:cstheme="minorHAnsi"/>
          <w:sz w:val="48"/>
          <w:szCs w:val="48"/>
        </w:rPr>
        <w:lastRenderedPageBreak/>
        <w:t xml:space="preserve">Podklady pro návrh: </w:t>
      </w:r>
      <w:r>
        <w:rPr>
          <w:rFonts w:cstheme="minorHAnsi"/>
          <w:sz w:val="48"/>
          <w:szCs w:val="48"/>
        </w:rPr>
        <w:t>strana 144</w:t>
      </w:r>
      <w:r w:rsidR="006D0031">
        <w:rPr>
          <w:rFonts w:cstheme="minorHAnsi"/>
          <w:sz w:val="48"/>
          <w:szCs w:val="48"/>
        </w:rPr>
        <w:t>, doplnit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Metodický postup: 145</w:t>
      </w:r>
      <w:r w:rsidR="006D0031">
        <w:rPr>
          <w:rFonts w:cstheme="minorHAnsi"/>
          <w:sz w:val="48"/>
          <w:szCs w:val="48"/>
        </w:rPr>
        <w:t>, doplnit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Pr="009B0A2F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-</w:t>
      </w:r>
    </w:p>
    <w:p w:rsidR="00C255B9" w:rsidRPr="00230EE8" w:rsidRDefault="00C255B9" w:rsidP="00C255B9">
      <w:pPr>
        <w:rPr>
          <w:rFonts w:cstheme="minorHAnsi"/>
          <w:sz w:val="20"/>
          <w:szCs w:val="20"/>
          <w:highlight w:val="lightGray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Default="00C255B9" w:rsidP="00C255B9">
      <w:pPr>
        <w:ind w:left="2832" w:firstLine="708"/>
        <w:rPr>
          <w:rFonts w:cstheme="minorHAnsi"/>
          <w:sz w:val="24"/>
          <w:szCs w:val="24"/>
        </w:rPr>
      </w:pPr>
    </w:p>
    <w:p w:rsidR="00C255B9" w:rsidRPr="00B31352" w:rsidRDefault="00C255B9" w:rsidP="00C255B9">
      <w:pPr>
        <w:rPr>
          <w:rFonts w:cstheme="minorHAnsi"/>
          <w:b/>
          <w:sz w:val="24"/>
          <w:szCs w:val="24"/>
        </w:rPr>
      </w:pPr>
      <w:r w:rsidRPr="00B31352">
        <w:rPr>
          <w:rFonts w:cstheme="minorHAnsi"/>
          <w:b/>
          <w:sz w:val="24"/>
          <w:szCs w:val="24"/>
        </w:rPr>
        <w:lastRenderedPageBreak/>
        <w:t xml:space="preserve">Písemka </w:t>
      </w:r>
      <w:proofErr w:type="gramStart"/>
      <w:r w:rsidR="006D0031">
        <w:rPr>
          <w:rFonts w:cstheme="minorHAnsi"/>
          <w:b/>
          <w:sz w:val="24"/>
          <w:szCs w:val="24"/>
        </w:rPr>
        <w:t>6</w:t>
      </w:r>
      <w:r w:rsidRPr="00B31352">
        <w:rPr>
          <w:rFonts w:cstheme="minorHAnsi"/>
          <w:b/>
          <w:sz w:val="24"/>
          <w:szCs w:val="24"/>
        </w:rPr>
        <w:t>.10.20</w:t>
      </w:r>
      <w:r w:rsidR="006D0031">
        <w:rPr>
          <w:rFonts w:cstheme="minorHAnsi"/>
          <w:b/>
          <w:sz w:val="24"/>
          <w:szCs w:val="24"/>
        </w:rPr>
        <w:t>20</w:t>
      </w:r>
      <w:proofErr w:type="gramEnd"/>
      <w:r w:rsidR="00503327">
        <w:rPr>
          <w:rFonts w:cstheme="minorHAnsi"/>
          <w:b/>
          <w:sz w:val="24"/>
          <w:szCs w:val="24"/>
        </w:rPr>
        <w:tab/>
      </w:r>
      <w:r w:rsidR="00503327">
        <w:rPr>
          <w:rFonts w:cstheme="minorHAnsi"/>
          <w:b/>
          <w:sz w:val="24"/>
          <w:szCs w:val="24"/>
        </w:rPr>
        <w:tab/>
      </w:r>
      <w:r w:rsidR="00503327">
        <w:rPr>
          <w:rFonts w:cstheme="minorHAnsi"/>
          <w:b/>
          <w:sz w:val="24"/>
          <w:szCs w:val="24"/>
        </w:rPr>
        <w:tab/>
      </w:r>
      <w:r w:rsidR="00F64EB2">
        <w:rPr>
          <w:rFonts w:cstheme="minorHAnsi"/>
          <w:b/>
          <w:sz w:val="24"/>
          <w:szCs w:val="24"/>
        </w:rPr>
        <w:t xml:space="preserve">                                               </w:t>
      </w:r>
      <w:r w:rsidR="00503327">
        <w:rPr>
          <w:rFonts w:cstheme="minorHAnsi"/>
          <w:b/>
          <w:sz w:val="24"/>
          <w:szCs w:val="24"/>
        </w:rPr>
        <w:t>……………………………….</w:t>
      </w:r>
    </w:p>
    <w:p w:rsidR="00C255B9" w:rsidRDefault="00C255B9" w:rsidP="00C255B9">
      <w:pPr>
        <w:rPr>
          <w:rFonts w:cstheme="minorHAnsi"/>
          <w:b/>
          <w:sz w:val="24"/>
          <w:szCs w:val="24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1. Význam výpočtu vnitřních vodovodů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 w:rsidRPr="00C204A8">
        <w:rPr>
          <w:rFonts w:cstheme="minorHAnsi"/>
          <w:b/>
          <w:sz w:val="24"/>
          <w:szCs w:val="24"/>
          <w:u w:val="single"/>
        </w:rPr>
        <w:t>2. Co způsobují poddimenzované profily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 w:rsidRPr="00C204A8">
        <w:rPr>
          <w:rFonts w:cstheme="minorHAnsi"/>
          <w:b/>
          <w:sz w:val="24"/>
          <w:szCs w:val="24"/>
          <w:u w:val="single"/>
        </w:rPr>
        <w:t>3. Co způsobují předimenzované profily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4. Pro jaké účely se vzorce používají, včetně legendy</w:t>
      </w:r>
    </w:p>
    <w:p w:rsidR="00C255B9" w:rsidRPr="00C204A8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naryPr>
              <m:sub/>
              <m:sup/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.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e>
            </m:nary>
          </m:e>
        </m:rad>
      </m:oMath>
    </w:p>
    <w:p w:rsidR="00C255B9" w:rsidRPr="00C204A8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theme="minorHAnsi"/>
            <w:sz w:val="24"/>
            <w:szCs w:val="24"/>
          </w:rPr>
          <m:t>.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theme="minorHAnsi"/>
                <w:sz w:val="24"/>
                <w:szCs w:val="24"/>
              </w:rPr>
              <m:t xml:space="preserve"> </m:t>
            </m:r>
          </m:e>
        </m:rad>
        <m:r>
          <w:rPr>
            <w:rFonts w:ascii="Cambria Math" w:hAnsi="Cambria Math" w:cstheme="minorHAnsi"/>
            <w:sz w:val="24"/>
            <w:szCs w:val="24"/>
          </w:rPr>
          <m:t xml:space="preserve">   </m:t>
        </m:r>
      </m:oMath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Q = 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</w:rPr>
          <m:t xml:space="preserve"> .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sub>
        </m:sSub>
      </m:oMath>
    </w:p>
    <w:p w:rsidR="00C255B9" w:rsidRDefault="00C255B9" w:rsidP="00C255B9">
      <w:pPr>
        <w:rPr>
          <w:rFonts w:eastAsiaTheme="minorEastAsia" w:cstheme="minorHAnsi"/>
          <w:sz w:val="24"/>
          <w:szCs w:val="24"/>
        </w:rPr>
      </w:pPr>
    </w:p>
    <w:p w:rsidR="006D0031" w:rsidRDefault="006D0031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5. Doplňte rychlosti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2"/>
        <w:gridCol w:w="2320"/>
        <w:gridCol w:w="3018"/>
      </w:tblGrid>
      <w:tr w:rsidR="00C255B9" w:rsidTr="004A5D8F">
        <w:tc>
          <w:tcPr>
            <w:tcW w:w="3794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Materiál</w:t>
            </w:r>
          </w:p>
        </w:tc>
        <w:tc>
          <w:tcPr>
            <w:tcW w:w="2347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doporučená (m/s)</w:t>
            </w:r>
          </w:p>
        </w:tc>
        <w:tc>
          <w:tcPr>
            <w:tcW w:w="3071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maximální (m/s)</w:t>
            </w:r>
          </w:p>
        </w:tc>
      </w:tr>
      <w:tr w:rsidR="00C255B9" w:rsidTr="004A5D8F">
        <w:tc>
          <w:tcPr>
            <w:tcW w:w="3794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Ocelové v obytných prostorech</w:t>
            </w:r>
          </w:p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255B9" w:rsidTr="004A5D8F">
        <w:tc>
          <w:tcPr>
            <w:tcW w:w="3794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Plastové</w:t>
            </w:r>
          </w:p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7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71" w:type="dxa"/>
          </w:tcPr>
          <w:p w:rsidR="00C255B9" w:rsidRDefault="00C255B9" w:rsidP="004A5D8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6D0031" w:rsidRDefault="006D0031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proofErr w:type="gramStart"/>
      <w:r>
        <w:rPr>
          <w:rFonts w:cstheme="minorHAnsi"/>
          <w:b/>
          <w:sz w:val="24"/>
          <w:szCs w:val="24"/>
          <w:u w:val="single"/>
        </w:rPr>
        <w:t>6.Hydraulické</w:t>
      </w:r>
      <w:proofErr w:type="gramEnd"/>
      <w:r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sz w:val="24"/>
          <w:szCs w:val="24"/>
          <w:u w:val="single"/>
        </w:rPr>
        <w:t>posuzení</w:t>
      </w:r>
      <w:proofErr w:type="spellEnd"/>
      <w:r>
        <w:rPr>
          <w:rFonts w:cstheme="minorHAnsi"/>
          <w:b/>
          <w:sz w:val="24"/>
          <w:szCs w:val="24"/>
          <w:u w:val="single"/>
        </w:rPr>
        <w:t xml:space="preserve"> - doplňte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≥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 w:rsidRPr="00DF6C3F"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</w:rPr>
        <w:t xml:space="preserve"> + </w:t>
      </w: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Legenda:</w:t>
      </w:r>
    </w:p>
    <w:p w:rsidR="00C255B9" w:rsidRPr="00A67EF5" w:rsidRDefault="00C255B9" w:rsidP="00C255B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disp</w:t>
      </w:r>
      <w:proofErr w:type="spellEnd"/>
      <w:r>
        <w:rPr>
          <w:rFonts w:cstheme="minorHAnsi"/>
          <w:sz w:val="24"/>
          <w:szCs w:val="24"/>
        </w:rPr>
        <w:t xml:space="preserve"> =</w:t>
      </w: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stat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vod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>=</w:t>
      </w: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DF6C3F">
        <w:rPr>
          <w:rFonts w:cstheme="minorHAnsi"/>
          <w:sz w:val="24"/>
          <w:szCs w:val="24"/>
          <w:vertAlign w:val="subscript"/>
        </w:rPr>
        <w:t>pož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F64EB2" w:rsidRDefault="00F64EB2" w:rsidP="00C255B9">
      <w:pPr>
        <w:rPr>
          <w:rFonts w:cstheme="minorHAnsi"/>
          <w:sz w:val="24"/>
          <w:szCs w:val="24"/>
        </w:rPr>
      </w:pPr>
    </w:p>
    <w:p w:rsidR="00F64EB2" w:rsidRDefault="00F64EB2" w:rsidP="00C255B9">
      <w:pPr>
        <w:rPr>
          <w:rFonts w:cstheme="minorHAnsi"/>
          <w:sz w:val="24"/>
          <w:szCs w:val="24"/>
        </w:rPr>
      </w:pPr>
    </w:p>
    <w:p w:rsidR="00F64EB2" w:rsidRDefault="00F64EB2" w:rsidP="00C255B9">
      <w:pPr>
        <w:rPr>
          <w:rFonts w:cstheme="minorHAnsi"/>
          <w:sz w:val="24"/>
          <w:szCs w:val="24"/>
        </w:rPr>
      </w:pPr>
    </w:p>
    <w:p w:rsidR="00F64EB2" w:rsidRDefault="00F64EB2" w:rsidP="00C255B9">
      <w:pPr>
        <w:rPr>
          <w:rFonts w:cstheme="minorHAnsi"/>
          <w:sz w:val="24"/>
          <w:szCs w:val="24"/>
        </w:rPr>
      </w:pP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r>
        <w:rPr>
          <w:rFonts w:cstheme="minorHAnsi"/>
          <w:sz w:val="24"/>
          <w:szCs w:val="24"/>
        </w:rPr>
        <w:lastRenderedPageBreak/>
        <w:t xml:space="preserve">Tlaková ztráta </w:t>
      </w:r>
      <w:proofErr w:type="spellStart"/>
      <w:r>
        <w:rPr>
          <w:rFonts w:cstheme="minorHAnsi"/>
          <w:sz w:val="24"/>
          <w:szCs w:val="24"/>
        </w:rPr>
        <w:t>p</w:t>
      </w:r>
      <w:r w:rsidRPr="00A67EF5">
        <w:rPr>
          <w:rFonts w:cstheme="minorHAnsi"/>
          <w:sz w:val="24"/>
          <w:szCs w:val="24"/>
          <w:vertAlign w:val="subscript"/>
        </w:rPr>
        <w:t>ztr</w:t>
      </w:r>
      <w:proofErr w:type="spellEnd"/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5950AEC" wp14:editId="51D0DD65">
                <wp:simplePos x="0" y="0"/>
                <wp:positionH relativeFrom="column">
                  <wp:posOffset>-31115</wp:posOffset>
                </wp:positionH>
                <wp:positionV relativeFrom="paragraph">
                  <wp:posOffset>118745</wp:posOffset>
                </wp:positionV>
                <wp:extent cx="925830" cy="353695"/>
                <wp:effectExtent l="0" t="0" r="26670" b="27305"/>
                <wp:wrapNone/>
                <wp:docPr id="3197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583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4D6CB" id="Rectangle 6" o:spid="_x0000_s1026" style="position:absolute;margin-left:-2.45pt;margin-top:9.35pt;width:72.9pt;height:27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"/>
            </w:pict>
          </mc:Fallback>
        </mc:AlternateContent>
      </w:r>
    </w:p>
    <w:p w:rsidR="00C255B9" w:rsidRPr="00A67EF5" w:rsidRDefault="00C255B9" w:rsidP="00C255B9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A67EF5">
        <w:rPr>
          <w:rFonts w:cstheme="minorHAnsi"/>
          <w:sz w:val="24"/>
          <w:szCs w:val="24"/>
          <w:vertAlign w:val="subscript"/>
        </w:rPr>
        <w:t>ztr</w:t>
      </w:r>
      <w:proofErr w:type="spellEnd"/>
      <w:r>
        <w:rPr>
          <w:rFonts w:cstheme="minorHAnsi"/>
          <w:sz w:val="24"/>
          <w:szCs w:val="24"/>
          <w:vertAlign w:val="subscript"/>
        </w:rPr>
        <w:t xml:space="preserve"> </w:t>
      </w:r>
      <w:r>
        <w:rPr>
          <w:rFonts w:cstheme="minorHAnsi"/>
          <w:sz w:val="24"/>
          <w:szCs w:val="24"/>
        </w:rPr>
        <w:t xml:space="preserve">= </w:t>
      </w:r>
      <w:proofErr w:type="spellStart"/>
      <w:proofErr w:type="gramStart"/>
      <w:r>
        <w:rPr>
          <w:rFonts w:cstheme="minorHAnsi"/>
          <w:sz w:val="24"/>
          <w:szCs w:val="24"/>
        </w:rPr>
        <w:t>R.l</w:t>
      </w:r>
      <w:proofErr w:type="spellEnd"/>
      <w:r>
        <w:rPr>
          <w:rFonts w:cstheme="minorHAnsi"/>
          <w:sz w:val="24"/>
          <w:szCs w:val="24"/>
        </w:rPr>
        <w:t xml:space="preserve"> + Z</w:t>
      </w:r>
      <w:proofErr w:type="gramEnd"/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 ………</w:t>
      </w: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…</w:t>
      </w:r>
      <w:proofErr w:type="gramStart"/>
      <w:r>
        <w:rPr>
          <w:rFonts w:cstheme="minorHAnsi"/>
          <w:sz w:val="24"/>
          <w:szCs w:val="24"/>
        </w:rPr>
        <w:t>…..</w:t>
      </w:r>
      <w:proofErr w:type="gramEnd"/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kde</w:t>
      </w: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6C"/>
      </w: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sym w:font="Symbol" w:char="F078"/>
      </w:r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7. Co znamená tento vzorec 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  <w:proofErr w:type="spellStart"/>
      <w:r>
        <w:rPr>
          <w:rFonts w:cstheme="minorHAnsi"/>
          <w:sz w:val="24"/>
          <w:szCs w:val="24"/>
        </w:rPr>
        <w:t>p</w:t>
      </w:r>
      <w:r w:rsidRPr="00E951DE">
        <w:rPr>
          <w:rFonts w:cstheme="minorHAnsi"/>
          <w:sz w:val="24"/>
          <w:szCs w:val="24"/>
          <w:vertAlign w:val="subscript"/>
        </w:rPr>
        <w:t>dis</w:t>
      </w:r>
      <w:proofErr w:type="spellEnd"/>
      <w:r>
        <w:rPr>
          <w:rFonts w:cstheme="minorHAnsi"/>
          <w:sz w:val="24"/>
          <w:szCs w:val="24"/>
        </w:rPr>
        <w:t xml:space="preserve"> – </w:t>
      </w:r>
      <w:proofErr w:type="gramStart"/>
      <w:r>
        <w:rPr>
          <w:rFonts w:cstheme="minorHAnsi"/>
          <w:sz w:val="24"/>
          <w:szCs w:val="24"/>
        </w:rPr>
        <w:t>h.</w:t>
      </w:r>
      <w:r>
        <w:rPr>
          <w:rFonts w:cstheme="minorHAnsi"/>
          <w:sz w:val="24"/>
          <w:szCs w:val="24"/>
        </w:rPr>
        <w:sym w:font="Symbol" w:char="F072"/>
      </w:r>
      <w:r>
        <w:rPr>
          <w:rFonts w:cstheme="minorHAnsi"/>
          <w:sz w:val="24"/>
          <w:szCs w:val="24"/>
        </w:rPr>
        <w:t xml:space="preserve">.g </w:t>
      </w:r>
      <w:r>
        <w:rPr>
          <w:rFonts w:cstheme="minorHAnsi"/>
          <w:sz w:val="24"/>
          <w:szCs w:val="24"/>
        </w:rPr>
        <w:sym w:font="Symbol" w:char="F03E"/>
      </w:r>
      <w:r>
        <w:rPr>
          <w:rFonts w:cstheme="minorHAnsi"/>
          <w:sz w:val="24"/>
          <w:szCs w:val="24"/>
        </w:rPr>
        <w:t>2,5</w:t>
      </w:r>
      <w:proofErr w:type="gram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</w:t>
      </w:r>
      <w:r w:rsidRPr="00E951DE">
        <w:rPr>
          <w:rFonts w:cstheme="minorHAnsi"/>
          <w:sz w:val="24"/>
          <w:szCs w:val="24"/>
          <w:vertAlign w:val="subscript"/>
        </w:rPr>
        <w:t>pož</w:t>
      </w:r>
      <w:proofErr w:type="spellEnd"/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</w:p>
    <w:p w:rsidR="00C255B9" w:rsidRDefault="00C255B9" w:rsidP="00C255B9">
      <w:pPr>
        <w:rPr>
          <w:rFonts w:cstheme="minorHAnsi"/>
          <w:sz w:val="24"/>
          <w:szCs w:val="24"/>
          <w:vertAlign w:val="subscript"/>
        </w:rPr>
      </w:pPr>
    </w:p>
    <w:p w:rsidR="00C255B9" w:rsidRPr="00DC3ACC" w:rsidRDefault="00C255B9" w:rsidP="00C255B9">
      <w:pPr>
        <w:rPr>
          <w:rFonts w:cstheme="minorHAnsi"/>
          <w:b/>
          <w:sz w:val="24"/>
          <w:szCs w:val="24"/>
          <w:u w:val="single"/>
        </w:rPr>
      </w:pPr>
      <w:r w:rsidRPr="00DC3ACC">
        <w:rPr>
          <w:rFonts w:cstheme="minorHAnsi"/>
          <w:b/>
          <w:sz w:val="24"/>
          <w:szCs w:val="24"/>
          <w:u w:val="single"/>
        </w:rPr>
        <w:t>8. Metodický postup výpočtu</w:t>
      </w:r>
    </w:p>
    <w:p w:rsidR="00C255B9" w:rsidRDefault="00C255B9" w:rsidP="00C255B9">
      <w:pPr>
        <w:rPr>
          <w:rFonts w:cstheme="minorHAnsi"/>
          <w:sz w:val="24"/>
          <w:szCs w:val="24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Pr="004E52BA" w:rsidRDefault="00C255B9" w:rsidP="00C255B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9</w:t>
      </w:r>
      <w:r w:rsidRPr="004E52BA">
        <w:rPr>
          <w:rFonts w:cstheme="minorHAnsi"/>
          <w:b/>
          <w:sz w:val="24"/>
          <w:szCs w:val="24"/>
          <w:u w:val="single"/>
        </w:rPr>
        <w:t xml:space="preserve">. Vypočítejte průtok </w:t>
      </w:r>
      <w:proofErr w:type="gramStart"/>
      <w:r w:rsidRPr="004E52BA">
        <w:rPr>
          <w:rFonts w:cstheme="minorHAnsi"/>
          <w:b/>
          <w:sz w:val="24"/>
          <w:szCs w:val="24"/>
          <w:u w:val="single"/>
        </w:rPr>
        <w:t>vody  v úseku</w:t>
      </w:r>
      <w:proofErr w:type="gramEnd"/>
      <w:r w:rsidRPr="004E52BA">
        <w:rPr>
          <w:rFonts w:cstheme="minorHAnsi"/>
          <w:b/>
          <w:sz w:val="24"/>
          <w:szCs w:val="24"/>
          <w:u w:val="single"/>
        </w:rPr>
        <w:t xml:space="preserve"> pro  hotel, jestliže</w:t>
      </w:r>
    </w:p>
    <w:p w:rsidR="00C255B9" w:rsidRPr="004E52BA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10 U      0,2</w:t>
      </w:r>
      <w:proofErr w:type="gramEnd"/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</w:t>
      </w:r>
      <w:proofErr w:type="gramStart"/>
      <w:r>
        <w:rPr>
          <w:rFonts w:cstheme="minorHAnsi"/>
          <w:sz w:val="24"/>
          <w:szCs w:val="24"/>
        </w:rPr>
        <w:t>VA    0,3</w:t>
      </w:r>
      <w:proofErr w:type="gramEnd"/>
    </w:p>
    <w:p w:rsidR="00C255B9" w:rsidRDefault="00C255B9" w:rsidP="00C255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 S       0,3 </w:t>
      </w:r>
    </w:p>
    <w:p w:rsidR="00503327" w:rsidRDefault="00C255B9" w:rsidP="00C255B9">
      <w:pPr>
        <w:rPr>
          <w:rFonts w:cstheme="minorHAnsi"/>
          <w:sz w:val="24"/>
          <w:szCs w:val="24"/>
        </w:rPr>
        <w:sectPr w:rsidR="00503327" w:rsidSect="002E7D95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t xml:space="preserve">10 </w:t>
      </w:r>
      <w:proofErr w:type="gramStart"/>
      <w:r>
        <w:rPr>
          <w:rFonts w:cstheme="minorHAnsi"/>
          <w:sz w:val="24"/>
          <w:szCs w:val="24"/>
        </w:rPr>
        <w:t>WC   0,1</w:t>
      </w:r>
      <w:proofErr w:type="gramEnd"/>
    </w:p>
    <w:p w:rsidR="00C255B9" w:rsidRPr="00644C0F" w:rsidRDefault="00C255B9" w:rsidP="00C255B9">
      <w:pPr>
        <w:rPr>
          <w:rFonts w:cstheme="minorHAnsi"/>
          <w:b/>
          <w:sz w:val="24"/>
          <w:szCs w:val="24"/>
          <w:u w:val="single"/>
        </w:rPr>
      </w:pPr>
      <w:r w:rsidRPr="00644C0F">
        <w:rPr>
          <w:rFonts w:cstheme="minorHAnsi"/>
          <w:b/>
          <w:sz w:val="24"/>
          <w:szCs w:val="24"/>
          <w:u w:val="single"/>
        </w:rPr>
        <w:lastRenderedPageBreak/>
        <w:t xml:space="preserve">A. </w:t>
      </w:r>
      <w:r>
        <w:rPr>
          <w:rFonts w:cstheme="minorHAnsi"/>
          <w:b/>
          <w:sz w:val="24"/>
          <w:szCs w:val="24"/>
          <w:u w:val="single"/>
        </w:rPr>
        <w:t>Rodinný dům</w:t>
      </w:r>
    </w:p>
    <w:p w:rsidR="00C255B9" w:rsidRDefault="002427F5" w:rsidP="00C255B9">
      <w:pPr>
        <w:rPr>
          <w:rFonts w:cstheme="minorHAnsi"/>
          <w:b/>
          <w:color w:val="00B0F0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442538" wp14:editId="4C5499FA">
            <wp:extent cx="7800975" cy="524109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8638" cy="525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5B9" w:rsidRDefault="00237335" w:rsidP="00C255B9">
      <w:pPr>
        <w:rPr>
          <w:rFonts w:cstheme="minorHAnsi"/>
          <w:b/>
          <w:color w:val="00B0F0"/>
          <w:sz w:val="24"/>
          <w:szCs w:val="24"/>
        </w:rPr>
      </w:pPr>
      <w:r>
        <w:rPr>
          <w:rFonts w:cstheme="minorHAnsi"/>
          <w:b/>
          <w:color w:val="00B0F0"/>
          <w:sz w:val="24"/>
          <w:szCs w:val="24"/>
        </w:rPr>
        <w:t>Z</w:t>
      </w:r>
      <w:r w:rsidR="00C255B9" w:rsidRPr="00575200">
        <w:rPr>
          <w:rFonts w:cstheme="minorHAnsi"/>
          <w:b/>
          <w:color w:val="00B0F0"/>
          <w:sz w:val="24"/>
          <w:szCs w:val="24"/>
        </w:rPr>
        <w:t xml:space="preserve">droj: </w:t>
      </w:r>
      <w:hyperlink r:id="rId13" w:history="1">
        <w:r w:rsidR="00C255B9" w:rsidRPr="00DF32C3">
          <w:rPr>
            <w:rStyle w:val="Hypertextovodkaz"/>
            <w:rFonts w:cstheme="minorHAnsi"/>
            <w:b/>
            <w:sz w:val="24"/>
            <w:szCs w:val="24"/>
          </w:rPr>
          <w:t>http://www.tzb-info.cz/4181-nova-norma-csn-en-806-3-pro-dimenzovani-vnitrnich-vodovodu</w:t>
        </w:r>
      </w:hyperlink>
    </w:p>
    <w:p w:rsidR="002427F5" w:rsidRDefault="002427F5" w:rsidP="002427F5">
      <w:pPr>
        <w:sectPr w:rsidR="002427F5" w:rsidSect="00503327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2427F5" w:rsidRPr="00AD280B" w:rsidRDefault="002427F5" w:rsidP="002427F5">
      <w:pPr>
        <w:rPr>
          <w:b/>
          <w:sz w:val="36"/>
          <w:szCs w:val="36"/>
          <w:u w:val="single"/>
        </w:rPr>
      </w:pPr>
      <w:r w:rsidRPr="00AD280B">
        <w:rPr>
          <w:b/>
          <w:noProof/>
          <w:sz w:val="36"/>
          <w:szCs w:val="36"/>
          <w:u w:val="single"/>
          <w:lang w:eastAsia="cs-CZ"/>
        </w:rPr>
        <w:lastRenderedPageBreak/>
        <w:drawing>
          <wp:anchor distT="0" distB="0" distL="114300" distR="114300" simplePos="0" relativeHeight="251674624" behindDoc="1" locked="0" layoutInCell="1" allowOverlap="1" wp14:anchorId="69D39FFA" wp14:editId="76AD3A9E">
            <wp:simplePos x="0" y="0"/>
            <wp:positionH relativeFrom="column">
              <wp:posOffset>2040603</wp:posOffset>
            </wp:positionH>
            <wp:positionV relativeFrom="paragraph">
              <wp:posOffset>13072</wp:posOffset>
            </wp:positionV>
            <wp:extent cx="2552700" cy="533400"/>
            <wp:effectExtent l="0" t="0" r="0" b="0"/>
            <wp:wrapTight wrapText="bothSides">
              <wp:wrapPolygon edited="0">
                <wp:start x="0" y="0"/>
                <wp:lineTo x="0" y="20829"/>
                <wp:lineTo x="21439" y="20829"/>
                <wp:lineTo x="2143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280B">
        <w:rPr>
          <w:b/>
          <w:sz w:val="36"/>
          <w:szCs w:val="36"/>
          <w:u w:val="single"/>
        </w:rPr>
        <w:t>Výpočet průtoků:</w:t>
      </w:r>
    </w:p>
    <w:p w:rsidR="002427F5" w:rsidRDefault="002427F5" w:rsidP="002427F5">
      <w:r>
        <w:t xml:space="preserve">Vzorec budovy obytné: </w:t>
      </w:r>
    </w:p>
    <w:p w:rsidR="002427F5" w:rsidRDefault="002427F5" w:rsidP="002427F5"/>
    <w:p w:rsidR="002427F5" w:rsidRDefault="002427F5" w:rsidP="002427F5">
      <w:r>
        <w:t>Vstupní data:</w:t>
      </w:r>
    </w:p>
    <w:p w:rsidR="002427F5" w:rsidRDefault="002427F5" w:rsidP="002427F5">
      <w:r>
        <w:t>Jmenovité výtoky vody, strana 141</w:t>
      </w:r>
    </w:p>
    <w:p w:rsidR="002427F5" w:rsidRDefault="002427F5" w:rsidP="002427F5">
      <w:r w:rsidRPr="00EE0781">
        <w:rPr>
          <w:b/>
        </w:rPr>
        <w:t>U, UM, D</w:t>
      </w:r>
      <w:r>
        <w:t xml:space="preserve"> 0,2 l/s, </w:t>
      </w:r>
      <w:r w:rsidRPr="00EE0781">
        <w:rPr>
          <w:b/>
        </w:rPr>
        <w:t>VA</w:t>
      </w:r>
      <w:r>
        <w:t xml:space="preserve"> 0,3 l/s, </w:t>
      </w:r>
      <w:r w:rsidRPr="00EE0781">
        <w:rPr>
          <w:b/>
        </w:rPr>
        <w:t>S</w:t>
      </w:r>
      <w:r>
        <w:t xml:space="preserve"> 0,3 l/s, </w:t>
      </w:r>
      <w:r w:rsidRPr="00EE0781">
        <w:rPr>
          <w:b/>
        </w:rPr>
        <w:t>Výtokový ventil</w:t>
      </w:r>
      <w:r>
        <w:t xml:space="preserve"> DN 15 0,2 l/s, </w:t>
      </w:r>
      <w:r w:rsidRPr="00B111D8">
        <w:t>DN 20 0,4 l/s VENKU</w:t>
      </w:r>
    </w:p>
    <w:p w:rsidR="002427F5" w:rsidRPr="00B111D8" w:rsidRDefault="002427F5" w:rsidP="002427F5">
      <w:r>
        <w:t xml:space="preserve">Úsek </w:t>
      </w:r>
      <w:proofErr w:type="gramStart"/>
      <w:r>
        <w:t>č.1:</w:t>
      </w:r>
      <w:proofErr w:type="gramEnd"/>
      <w:r>
        <w:t xml:space="preserve"> </w:t>
      </w:r>
      <w:r>
        <w:tab/>
        <w:t>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111D8">
        <w:t>0,2</w:t>
      </w:r>
      <w:r w:rsidR="00B111D8">
        <w:t xml:space="preserve"> </w:t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č.2:</w:t>
      </w:r>
      <w:r w:rsidRPr="00B111D8">
        <w:tab/>
        <w:t>UM</w:t>
      </w:r>
      <w:proofErr w:type="gramEnd"/>
      <w:r w:rsidRPr="00B111D8">
        <w:t>, WC</w:t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  <w:t>0,22</w:t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č.3:</w:t>
      </w:r>
      <w:r w:rsidRPr="00B111D8">
        <w:tab/>
        <w:t>2xUM</w:t>
      </w:r>
      <w:proofErr w:type="gramEnd"/>
      <w:r w:rsidRPr="00B111D8">
        <w:t>,1x WC</w:t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  <w:t>0,3</w:t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č.4:</w:t>
      </w:r>
      <w:r w:rsidRPr="00B111D8">
        <w:tab/>
        <w:t>2xUM</w:t>
      </w:r>
      <w:proofErr w:type="gramEnd"/>
      <w:r w:rsidRPr="00B111D8">
        <w:t>,2x WC</w:t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  <w:t>0,32</w:t>
      </w:r>
      <w:r w:rsidRPr="00B111D8">
        <w:tab/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č.5:</w:t>
      </w:r>
      <w:r w:rsidRPr="00B111D8">
        <w:tab/>
        <w:t>2xUM</w:t>
      </w:r>
      <w:proofErr w:type="gramEnd"/>
      <w:r w:rsidRPr="00B111D8">
        <w:t>,2x WC, DN20</w:t>
      </w:r>
      <w:r w:rsidRPr="00B111D8">
        <w:tab/>
      </w:r>
      <w:r w:rsidRPr="00B111D8">
        <w:tab/>
      </w:r>
      <w:r w:rsidRPr="00B111D8">
        <w:tab/>
      </w:r>
      <w:r w:rsidRPr="00B111D8">
        <w:tab/>
        <w:t>0,51</w:t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č.6:</w:t>
      </w:r>
      <w:r w:rsidRPr="00B111D8">
        <w:tab/>
        <w:t>2xUM</w:t>
      </w:r>
      <w:proofErr w:type="gramEnd"/>
      <w:r w:rsidRPr="00B111D8">
        <w:t>,2x WC, DN20, DN15</w:t>
      </w:r>
      <w:r w:rsidRPr="00B111D8">
        <w:tab/>
      </w:r>
      <w:r w:rsidRPr="00B111D8">
        <w:tab/>
      </w:r>
      <w:r w:rsidRPr="00B111D8">
        <w:tab/>
        <w:t>0,55</w:t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č.7:</w:t>
      </w:r>
      <w:r w:rsidRPr="00B111D8">
        <w:tab/>
        <w:t>4xUM</w:t>
      </w:r>
      <w:proofErr w:type="gramEnd"/>
      <w:r w:rsidRPr="00B111D8">
        <w:t xml:space="preserve">,2x WC, DN20, DN15, 1xV, 1xS, 1xD, </w:t>
      </w:r>
      <w:r w:rsidRPr="00B111D8">
        <w:tab/>
        <w:t>0,77</w:t>
      </w:r>
    </w:p>
    <w:p w:rsidR="002427F5" w:rsidRPr="00B111D8" w:rsidRDefault="002427F5" w:rsidP="002427F5">
      <w:r w:rsidRPr="00B111D8">
        <w:t xml:space="preserve">Úsek </w:t>
      </w:r>
      <w:proofErr w:type="gramStart"/>
      <w:r w:rsidRPr="00B111D8">
        <w:t>č.8:</w:t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  <w:t>0,77</w:t>
      </w:r>
      <w:proofErr w:type="gramEnd"/>
    </w:p>
    <w:p w:rsidR="002427F5" w:rsidRDefault="002427F5" w:rsidP="002427F5">
      <w:r w:rsidRPr="00B111D8">
        <w:t xml:space="preserve">Úsek </w:t>
      </w:r>
      <w:proofErr w:type="gramStart"/>
      <w:r w:rsidRPr="00B111D8">
        <w:t xml:space="preserve">č.9: </w:t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</w:r>
      <w:r w:rsidRPr="00B111D8">
        <w:tab/>
        <w:t>0,77</w:t>
      </w:r>
      <w:proofErr w:type="gramEnd"/>
    </w:p>
    <w:p w:rsidR="002427F5" w:rsidRDefault="002427F5" w:rsidP="002427F5"/>
    <w:p w:rsidR="002427F5" w:rsidRDefault="002427F5" w:rsidP="002427F5">
      <w:r>
        <w:t>Poznámka: Průtok vody v úsecích 8 a 9 vyjde stejný, ale při dimenzování musíme počítat samostatně z důvodu odlišných materiálů potrubí ve vnitřním vodovodu PP a v přípojce PE.</w:t>
      </w:r>
    </w:p>
    <w:p w:rsidR="002427F5" w:rsidRDefault="002427F5" w:rsidP="002427F5"/>
    <w:p w:rsidR="002427F5" w:rsidRDefault="002427F5" w:rsidP="002427F5"/>
    <w:p w:rsidR="00AD280B" w:rsidRPr="00AD280B" w:rsidRDefault="00AD280B" w:rsidP="00AD280B">
      <w:pPr>
        <w:rPr>
          <w:b/>
          <w:sz w:val="36"/>
          <w:szCs w:val="36"/>
          <w:u w:val="single"/>
        </w:rPr>
      </w:pPr>
      <w:r w:rsidRPr="00AD280B">
        <w:rPr>
          <w:b/>
          <w:sz w:val="36"/>
          <w:szCs w:val="36"/>
          <w:u w:val="single"/>
        </w:rPr>
        <w:t xml:space="preserve">Vstupní data:                                                                      </w:t>
      </w:r>
    </w:p>
    <w:p w:rsidR="00AD280B" w:rsidRPr="00AD280B" w:rsidRDefault="00AD280B" w:rsidP="00AD280B">
      <w:pPr>
        <w:rPr>
          <w:rFonts w:cstheme="minorHAnsi"/>
          <w:sz w:val="24"/>
          <w:szCs w:val="24"/>
        </w:rPr>
      </w:pPr>
      <w:r>
        <w:rPr>
          <w:rFonts w:cstheme="minorHAnsi"/>
          <w:sz w:val="48"/>
          <w:szCs w:val="48"/>
        </w:rPr>
        <w:tab/>
      </w:r>
      <w:r w:rsidRPr="00AD280B">
        <w:rPr>
          <w:rFonts w:cstheme="minorHAnsi"/>
          <w:sz w:val="24"/>
          <w:szCs w:val="24"/>
        </w:rPr>
        <w:t xml:space="preserve">- potrubí domovního vodovodu PP </w:t>
      </w:r>
      <w:r w:rsidR="004A0D40">
        <w:rPr>
          <w:rFonts w:cstheme="minorHAnsi"/>
          <w:sz w:val="24"/>
          <w:szCs w:val="24"/>
        </w:rPr>
        <w:t xml:space="preserve">tlaková řada PN </w:t>
      </w:r>
      <w:r w:rsidRPr="00AD280B">
        <w:rPr>
          <w:rFonts w:cstheme="minorHAnsi"/>
          <w:sz w:val="24"/>
          <w:szCs w:val="24"/>
        </w:rPr>
        <w:t>16</w:t>
      </w:r>
    </w:p>
    <w:p w:rsidR="00AD280B" w:rsidRPr="00AD280B" w:rsidRDefault="004A0D40" w:rsidP="00AD28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- přípojka </w:t>
      </w:r>
      <w:proofErr w:type="spellStart"/>
      <w:r>
        <w:rPr>
          <w:rFonts w:cstheme="minorHAnsi"/>
          <w:sz w:val="24"/>
          <w:szCs w:val="24"/>
        </w:rPr>
        <w:t>r</w:t>
      </w:r>
      <w:r w:rsidR="00AD280B" w:rsidRPr="00AD280B">
        <w:rPr>
          <w:rFonts w:cstheme="minorHAnsi"/>
          <w:sz w:val="24"/>
          <w:szCs w:val="24"/>
        </w:rPr>
        <w:t>PE</w:t>
      </w:r>
      <w:proofErr w:type="spellEnd"/>
      <w:r w:rsidR="00AD280B" w:rsidRPr="00AD280B">
        <w:rPr>
          <w:rFonts w:cstheme="minorHAnsi"/>
          <w:sz w:val="24"/>
          <w:szCs w:val="24"/>
        </w:rPr>
        <w:t xml:space="preserve"> </w:t>
      </w:r>
    </w:p>
    <w:p w:rsidR="00AD280B" w:rsidRPr="00AD280B" w:rsidRDefault="00AD280B" w:rsidP="00AD280B">
      <w:pPr>
        <w:rPr>
          <w:rFonts w:cstheme="minorHAnsi"/>
          <w:sz w:val="24"/>
          <w:szCs w:val="24"/>
        </w:rPr>
      </w:pPr>
      <w:r w:rsidRPr="00AD280B">
        <w:rPr>
          <w:rFonts w:cstheme="minorHAnsi"/>
          <w:sz w:val="24"/>
          <w:szCs w:val="24"/>
        </w:rPr>
        <w:tab/>
        <w:t xml:space="preserve">- dispoziční tlak 400 </w:t>
      </w:r>
      <w:proofErr w:type="spellStart"/>
      <w:r w:rsidRPr="00AD280B">
        <w:rPr>
          <w:rFonts w:cstheme="minorHAnsi"/>
          <w:sz w:val="24"/>
          <w:szCs w:val="24"/>
        </w:rPr>
        <w:t>kPa</w:t>
      </w:r>
      <w:proofErr w:type="spellEnd"/>
    </w:p>
    <w:p w:rsidR="00AD280B" w:rsidRPr="00AD280B" w:rsidRDefault="00AD280B" w:rsidP="00AD280B">
      <w:pPr>
        <w:rPr>
          <w:rFonts w:cstheme="minorHAnsi"/>
          <w:sz w:val="24"/>
          <w:szCs w:val="24"/>
        </w:rPr>
      </w:pPr>
      <w:r w:rsidRPr="00AD280B">
        <w:rPr>
          <w:rFonts w:cstheme="minorHAnsi"/>
          <w:sz w:val="24"/>
          <w:szCs w:val="24"/>
        </w:rPr>
        <w:tab/>
        <w:t xml:space="preserve">- požadovaný přetlak před spotřebičem raději s rezervou 100 </w:t>
      </w:r>
      <w:proofErr w:type="spellStart"/>
      <w:r w:rsidRPr="00AD280B">
        <w:rPr>
          <w:rFonts w:cstheme="minorHAnsi"/>
          <w:sz w:val="24"/>
          <w:szCs w:val="24"/>
        </w:rPr>
        <w:t>kPa</w:t>
      </w:r>
      <w:proofErr w:type="spellEnd"/>
    </w:p>
    <w:p w:rsidR="00AD280B" w:rsidRDefault="00AD280B" w:rsidP="00AD280B">
      <w:pPr>
        <w:rPr>
          <w:rFonts w:cstheme="minorHAnsi"/>
          <w:sz w:val="24"/>
          <w:szCs w:val="24"/>
        </w:rPr>
      </w:pPr>
      <w:r w:rsidRPr="00AD280B">
        <w:rPr>
          <w:rFonts w:cstheme="minorHAnsi"/>
          <w:sz w:val="24"/>
          <w:szCs w:val="24"/>
        </w:rPr>
        <w:tab/>
        <w:t>- výškový rozdíl mezi napojením a nejvyšším místem 7,5 m</w:t>
      </w:r>
    </w:p>
    <w:p w:rsidR="00AD280B" w:rsidRDefault="00AD280B" w:rsidP="00AD280B">
      <w:pPr>
        <w:rPr>
          <w:rFonts w:cstheme="minorHAnsi"/>
          <w:sz w:val="24"/>
          <w:szCs w:val="24"/>
        </w:rPr>
      </w:pPr>
    </w:p>
    <w:p w:rsidR="00C255B9" w:rsidRDefault="00AD280B" w:rsidP="00AD280B">
      <w:pPr>
        <w:rPr>
          <w:rFonts w:cstheme="minorHAnsi"/>
          <w:b/>
          <w:color w:val="00B0F0"/>
          <w:sz w:val="24"/>
          <w:szCs w:val="24"/>
        </w:rPr>
      </w:pPr>
      <w:r>
        <w:rPr>
          <w:b/>
          <w:sz w:val="36"/>
          <w:szCs w:val="36"/>
          <w:u w:val="single"/>
        </w:rPr>
        <w:t>Dimenzování</w:t>
      </w:r>
    </w:p>
    <w:p w:rsidR="00C255B9" w:rsidRPr="007B5833" w:rsidRDefault="00C255B9" w:rsidP="00C255B9">
      <w:pPr>
        <w:rPr>
          <w:rFonts w:cstheme="minorHAnsi"/>
          <w:b/>
          <w:sz w:val="24"/>
          <w:szCs w:val="24"/>
        </w:rPr>
      </w:pPr>
      <w:r w:rsidRPr="007B5833">
        <w:rPr>
          <w:rFonts w:cstheme="minorHAnsi"/>
          <w:sz w:val="24"/>
          <w:szCs w:val="24"/>
        </w:rPr>
        <w:t>Tabulka vzor viz: 148</w:t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  <w:r w:rsidRPr="007B5833">
        <w:rPr>
          <w:rFonts w:cstheme="minorHAnsi"/>
          <w:sz w:val="24"/>
          <w:szCs w:val="24"/>
        </w:rPr>
        <w:tab/>
      </w:r>
    </w:p>
    <w:p w:rsidR="00C255B9" w:rsidRPr="007B5833" w:rsidRDefault="00C255B9" w:rsidP="00C255B9">
      <w:pPr>
        <w:rPr>
          <w:rFonts w:cstheme="minorHAnsi"/>
          <w:sz w:val="24"/>
          <w:szCs w:val="24"/>
        </w:rPr>
      </w:pPr>
      <w:r w:rsidRPr="007B5833">
        <w:rPr>
          <w:rFonts w:cstheme="minorHAnsi"/>
          <w:sz w:val="24"/>
          <w:szCs w:val="24"/>
        </w:rPr>
        <w:t>- vypočítejte průtoky v úsecích</w:t>
      </w:r>
    </w:p>
    <w:p w:rsidR="00C255B9" w:rsidRPr="00B111D8" w:rsidRDefault="00C255B9" w:rsidP="00C255B9">
      <w:pPr>
        <w:rPr>
          <w:rFonts w:cstheme="minorHAnsi"/>
          <w:sz w:val="24"/>
          <w:szCs w:val="24"/>
        </w:rPr>
      </w:pPr>
      <w:r w:rsidRPr="007B5833">
        <w:rPr>
          <w:rFonts w:cstheme="minorHAnsi"/>
          <w:sz w:val="24"/>
          <w:szCs w:val="24"/>
        </w:rPr>
        <w:t xml:space="preserve">- délky úseků: a-b: 2 m, b-c: 3 m, c-d: </w:t>
      </w:r>
      <w:proofErr w:type="gramStart"/>
      <w:r w:rsidRPr="007B5833">
        <w:rPr>
          <w:rFonts w:cstheme="minorHAnsi"/>
          <w:sz w:val="24"/>
          <w:szCs w:val="24"/>
        </w:rPr>
        <w:t>0,5 m , d-e</w:t>
      </w:r>
      <w:proofErr w:type="gramEnd"/>
      <w:r w:rsidRPr="007B5833">
        <w:rPr>
          <w:rFonts w:cstheme="minorHAnsi"/>
          <w:sz w:val="24"/>
          <w:szCs w:val="24"/>
        </w:rPr>
        <w:t xml:space="preserve">: </w:t>
      </w:r>
      <w:proofErr w:type="gramStart"/>
      <w:r w:rsidRPr="007B5833">
        <w:rPr>
          <w:rFonts w:cstheme="minorHAnsi"/>
          <w:sz w:val="24"/>
          <w:szCs w:val="24"/>
        </w:rPr>
        <w:t xml:space="preserve">1,5 m , </w:t>
      </w:r>
      <w:r w:rsidRPr="00B111D8">
        <w:rPr>
          <w:rFonts w:cstheme="minorHAnsi"/>
          <w:sz w:val="24"/>
          <w:szCs w:val="24"/>
        </w:rPr>
        <w:t>e-f</w:t>
      </w:r>
      <w:proofErr w:type="gramEnd"/>
      <w:r w:rsidRPr="00B111D8">
        <w:rPr>
          <w:rFonts w:cstheme="minorHAnsi"/>
          <w:sz w:val="24"/>
          <w:szCs w:val="24"/>
        </w:rPr>
        <w:t xml:space="preserve">: 2m, f-g: 5 m, g-h: </w:t>
      </w:r>
      <w:r w:rsidR="007B5833" w:rsidRPr="00B111D8">
        <w:rPr>
          <w:rFonts w:cstheme="minorHAnsi"/>
          <w:sz w:val="24"/>
          <w:szCs w:val="24"/>
        </w:rPr>
        <w:t>1</w:t>
      </w:r>
      <w:r w:rsidRPr="00B111D8">
        <w:rPr>
          <w:rFonts w:cstheme="minorHAnsi"/>
          <w:sz w:val="24"/>
          <w:szCs w:val="24"/>
        </w:rPr>
        <w:t xml:space="preserve"> m, h-ch: 8 m</w:t>
      </w:r>
      <w:r w:rsidR="00EC375E" w:rsidRPr="00B111D8">
        <w:rPr>
          <w:rFonts w:cstheme="minorHAnsi"/>
          <w:sz w:val="24"/>
          <w:szCs w:val="24"/>
        </w:rPr>
        <w:t>, ch-i: 10 m (přípojka)</w:t>
      </w:r>
    </w:p>
    <w:p w:rsidR="00C255B9" w:rsidRPr="007B5833" w:rsidRDefault="00C255B9" w:rsidP="00C255B9">
      <w:pPr>
        <w:rPr>
          <w:rFonts w:cstheme="minorHAnsi"/>
          <w:sz w:val="24"/>
          <w:szCs w:val="24"/>
        </w:rPr>
      </w:pPr>
      <w:r w:rsidRPr="00B111D8">
        <w:rPr>
          <w:rFonts w:cstheme="minorHAnsi"/>
          <w:sz w:val="24"/>
          <w:szCs w:val="24"/>
        </w:rPr>
        <w:t>- DN dle TA</w:t>
      </w:r>
      <w:r w:rsidR="00AD280B" w:rsidRPr="00B111D8">
        <w:rPr>
          <w:rFonts w:cstheme="minorHAnsi"/>
          <w:sz w:val="24"/>
          <w:szCs w:val="24"/>
        </w:rPr>
        <w:t>B</w:t>
      </w:r>
      <w:r w:rsidRPr="00B111D8">
        <w:rPr>
          <w:rFonts w:cstheme="minorHAnsi"/>
          <w:sz w:val="24"/>
          <w:szCs w:val="24"/>
        </w:rPr>
        <w:t xml:space="preserve"> </w:t>
      </w:r>
      <w:proofErr w:type="gramStart"/>
      <w:r w:rsidRPr="00B111D8">
        <w:rPr>
          <w:rFonts w:cstheme="minorHAnsi"/>
          <w:sz w:val="24"/>
          <w:szCs w:val="24"/>
        </w:rPr>
        <w:t>IV.15</w:t>
      </w:r>
      <w:proofErr w:type="gramEnd"/>
      <w:r w:rsidRPr="00B111D8">
        <w:rPr>
          <w:rFonts w:cstheme="minorHAnsi"/>
          <w:sz w:val="24"/>
          <w:szCs w:val="24"/>
        </w:rPr>
        <w:t>, IV.16 a přílohy IV.7</w:t>
      </w:r>
    </w:p>
    <w:p w:rsidR="00C255B9" w:rsidRPr="007B5833" w:rsidRDefault="00C255B9" w:rsidP="00C255B9">
      <w:pPr>
        <w:rPr>
          <w:rFonts w:cstheme="minorHAnsi"/>
          <w:sz w:val="24"/>
          <w:szCs w:val="24"/>
        </w:rPr>
      </w:pPr>
      <w:r w:rsidRPr="007B5833">
        <w:rPr>
          <w:rFonts w:cstheme="minorHAnsi"/>
          <w:sz w:val="24"/>
          <w:szCs w:val="24"/>
        </w:rPr>
        <w:t xml:space="preserve">-  rychlost v, R, </w:t>
      </w:r>
      <w:proofErr w:type="spellStart"/>
      <w:proofErr w:type="gramStart"/>
      <w:r w:rsidRPr="007B5833">
        <w:rPr>
          <w:rFonts w:cstheme="minorHAnsi"/>
          <w:sz w:val="24"/>
          <w:szCs w:val="24"/>
        </w:rPr>
        <w:t>R.l</w:t>
      </w:r>
      <w:proofErr w:type="spellEnd"/>
      <w:proofErr w:type="gramEnd"/>
    </w:p>
    <w:p w:rsidR="00C255B9" w:rsidRDefault="00C255B9" w:rsidP="00C255B9">
      <w:pPr>
        <w:rPr>
          <w:rFonts w:cstheme="minorHAnsi"/>
          <w:sz w:val="24"/>
          <w:szCs w:val="24"/>
        </w:rPr>
      </w:pPr>
      <w:proofErr w:type="gramStart"/>
      <w:r w:rsidRPr="007B5833">
        <w:rPr>
          <w:rFonts w:cstheme="minorHAnsi"/>
          <w:sz w:val="24"/>
          <w:szCs w:val="24"/>
        </w:rPr>
        <w:t>-  posouzení</w:t>
      </w:r>
      <w:proofErr w:type="gramEnd"/>
      <w:r w:rsidRPr="007B5833">
        <w:rPr>
          <w:rFonts w:cstheme="minorHAnsi"/>
          <w:sz w:val="24"/>
          <w:szCs w:val="24"/>
        </w:rPr>
        <w:t xml:space="preserve"> dvě podmínky</w:t>
      </w:r>
      <w:r w:rsidR="00AD280B">
        <w:rPr>
          <w:rFonts w:cstheme="minorHAnsi"/>
          <w:sz w:val="24"/>
          <w:szCs w:val="24"/>
        </w:rPr>
        <w:t>, pokud jsou splněny tak:</w:t>
      </w:r>
    </w:p>
    <w:p w:rsidR="00AD280B" w:rsidRPr="00AD280B" w:rsidRDefault="00AD280B" w:rsidP="00AD28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Pr="00AD280B">
        <w:rPr>
          <w:rFonts w:cstheme="minorHAnsi"/>
          <w:sz w:val="24"/>
          <w:szCs w:val="24"/>
        </w:rPr>
        <w:t xml:space="preserve">tak </w:t>
      </w:r>
      <w:r w:rsidRPr="00AD280B">
        <w:rPr>
          <w:rFonts w:cstheme="minorHAnsi"/>
          <w:sz w:val="24"/>
          <w:szCs w:val="24"/>
        </w:rPr>
        <w:sym w:font="Symbol" w:char="F078"/>
      </w:r>
      <w:r w:rsidRPr="00AD280B">
        <w:rPr>
          <w:rFonts w:cstheme="minorHAnsi"/>
          <w:sz w:val="24"/>
          <w:szCs w:val="24"/>
        </w:rPr>
        <w:t xml:space="preserve"> se nemusí počítat a výpočet se zjednoduší na vzorec</w:t>
      </w:r>
    </w:p>
    <w:p w:rsidR="00AD280B" w:rsidRPr="00AD280B" w:rsidRDefault="00AD280B" w:rsidP="00AD280B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proofErr w:type="spellStart"/>
      <w:r w:rsidRPr="00AD280B">
        <w:rPr>
          <w:rFonts w:cstheme="minorHAnsi"/>
          <w:sz w:val="24"/>
          <w:szCs w:val="24"/>
        </w:rPr>
        <w:t>pztr</w:t>
      </w:r>
      <w:proofErr w:type="spellEnd"/>
      <w:r w:rsidRPr="00AD280B">
        <w:rPr>
          <w:rFonts w:cstheme="minorHAnsi"/>
          <w:sz w:val="24"/>
          <w:szCs w:val="24"/>
        </w:rPr>
        <w:t xml:space="preserve"> = </w:t>
      </w:r>
      <w:proofErr w:type="gramStart"/>
      <w:r w:rsidRPr="00AD280B">
        <w:rPr>
          <w:rFonts w:cstheme="minorHAnsi"/>
          <w:sz w:val="24"/>
          <w:szCs w:val="24"/>
        </w:rPr>
        <w:t>1,3 . R.</w:t>
      </w:r>
      <w:proofErr w:type="gramEnd"/>
      <w:r w:rsidRPr="00AD280B">
        <w:rPr>
          <w:rFonts w:cstheme="minorHAnsi"/>
          <w:sz w:val="24"/>
          <w:szCs w:val="24"/>
        </w:rPr>
        <w:t xml:space="preserve"> l        (1,3 = 30% na vřazené odpory)</w:t>
      </w:r>
    </w:p>
    <w:p w:rsidR="00C255B9" w:rsidRPr="007B5833" w:rsidRDefault="00C255B9" w:rsidP="00C255B9">
      <w:pPr>
        <w:rPr>
          <w:rFonts w:cstheme="minorHAnsi"/>
          <w:sz w:val="24"/>
          <w:szCs w:val="24"/>
        </w:rPr>
      </w:pPr>
      <w:proofErr w:type="gramStart"/>
      <w:r w:rsidRPr="007B5833">
        <w:rPr>
          <w:rFonts w:cstheme="minorHAnsi"/>
          <w:sz w:val="24"/>
          <w:szCs w:val="24"/>
        </w:rPr>
        <w:t>-  hydraulické</w:t>
      </w:r>
      <w:proofErr w:type="gramEnd"/>
      <w:r w:rsidRPr="007B5833">
        <w:rPr>
          <w:rFonts w:cstheme="minorHAnsi"/>
          <w:sz w:val="24"/>
          <w:szCs w:val="24"/>
        </w:rPr>
        <w:t xml:space="preserve"> posouzení</w:t>
      </w:r>
    </w:p>
    <w:p w:rsidR="00AD280B" w:rsidRPr="00AD280B" w:rsidRDefault="00AD280B" w:rsidP="00AD280B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r w:rsidRPr="00AD280B">
        <w:rPr>
          <w:rFonts w:cstheme="minorHAnsi"/>
          <w:sz w:val="28"/>
          <w:szCs w:val="28"/>
        </w:rPr>
        <w:t>pdisp</w:t>
      </w:r>
      <w:proofErr w:type="spellEnd"/>
      <w:r w:rsidRPr="00AD280B">
        <w:rPr>
          <w:rFonts w:cstheme="minorHAnsi"/>
          <w:sz w:val="28"/>
          <w:szCs w:val="28"/>
        </w:rPr>
        <w:t xml:space="preserve"> ≥ </w:t>
      </w:r>
      <w:proofErr w:type="spellStart"/>
      <w:r w:rsidRPr="00AD280B">
        <w:rPr>
          <w:rFonts w:cstheme="minorHAnsi"/>
          <w:sz w:val="28"/>
          <w:szCs w:val="28"/>
        </w:rPr>
        <w:t>pstat</w:t>
      </w:r>
      <w:proofErr w:type="spellEnd"/>
      <w:r w:rsidRPr="00AD280B">
        <w:rPr>
          <w:rFonts w:cstheme="minorHAnsi"/>
          <w:sz w:val="28"/>
          <w:szCs w:val="28"/>
        </w:rPr>
        <w:t xml:space="preserve"> + </w:t>
      </w:r>
      <w:proofErr w:type="spellStart"/>
      <w:r w:rsidRPr="00AD280B">
        <w:rPr>
          <w:rFonts w:cstheme="minorHAnsi"/>
          <w:sz w:val="28"/>
          <w:szCs w:val="28"/>
        </w:rPr>
        <w:t>pvod</w:t>
      </w:r>
      <w:proofErr w:type="spellEnd"/>
      <w:r w:rsidRPr="00AD280B">
        <w:rPr>
          <w:rFonts w:cstheme="minorHAnsi"/>
          <w:sz w:val="28"/>
          <w:szCs w:val="28"/>
        </w:rPr>
        <w:t xml:space="preserve"> + </w:t>
      </w:r>
      <w:proofErr w:type="spellStart"/>
      <w:r w:rsidRPr="00AD280B">
        <w:rPr>
          <w:rFonts w:cstheme="minorHAnsi"/>
          <w:sz w:val="28"/>
          <w:szCs w:val="28"/>
        </w:rPr>
        <w:t>pztr</w:t>
      </w:r>
      <w:proofErr w:type="spellEnd"/>
      <w:r w:rsidRPr="00AD280B">
        <w:rPr>
          <w:rFonts w:cstheme="minorHAnsi"/>
          <w:sz w:val="28"/>
          <w:szCs w:val="28"/>
        </w:rPr>
        <w:t xml:space="preserve"> + </w:t>
      </w:r>
      <w:proofErr w:type="spellStart"/>
      <w:r w:rsidRPr="00AD280B">
        <w:rPr>
          <w:rFonts w:cstheme="minorHAnsi"/>
          <w:sz w:val="28"/>
          <w:szCs w:val="28"/>
        </w:rPr>
        <w:t>ppož</w:t>
      </w:r>
      <w:proofErr w:type="spellEnd"/>
    </w:p>
    <w:p w:rsidR="00C255B9" w:rsidRPr="00230EE8" w:rsidRDefault="00C255B9" w:rsidP="00C255B9">
      <w:pPr>
        <w:rPr>
          <w:rFonts w:cstheme="minorHAnsi"/>
          <w:sz w:val="20"/>
          <w:szCs w:val="20"/>
          <w:highlight w:val="lightGray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Pr="00AD280B" w:rsidRDefault="00C255B9" w:rsidP="00C255B9">
      <w:pPr>
        <w:rPr>
          <w:rFonts w:cstheme="minorHAnsi"/>
          <w:sz w:val="24"/>
          <w:szCs w:val="24"/>
        </w:rPr>
      </w:pPr>
      <w:r w:rsidRPr="00AD280B">
        <w:rPr>
          <w:rFonts w:cstheme="minorHAnsi"/>
          <w:sz w:val="24"/>
          <w:szCs w:val="24"/>
        </w:rPr>
        <w:tab/>
      </w:r>
      <w:r w:rsidRPr="00AD280B">
        <w:rPr>
          <w:rFonts w:cstheme="minorHAnsi"/>
          <w:sz w:val="24"/>
          <w:szCs w:val="24"/>
        </w:rPr>
        <w:tab/>
      </w:r>
    </w:p>
    <w:p w:rsidR="00C255B9" w:rsidRPr="00AD280B" w:rsidRDefault="00C255B9" w:rsidP="00C255B9">
      <w:pPr>
        <w:rPr>
          <w:rFonts w:cstheme="minorHAnsi"/>
          <w:sz w:val="24"/>
          <w:szCs w:val="24"/>
        </w:rPr>
      </w:pPr>
      <w:r w:rsidRPr="00AD280B">
        <w:rPr>
          <w:rFonts w:cstheme="minorHAnsi"/>
          <w:sz w:val="24"/>
          <w:szCs w:val="24"/>
        </w:rPr>
        <w:tab/>
      </w:r>
    </w:p>
    <w:p w:rsidR="00C255B9" w:rsidRDefault="00C255B9" w:rsidP="00C255B9">
      <w:pPr>
        <w:rPr>
          <w:rFonts w:cstheme="minorHAnsi"/>
          <w:sz w:val="48"/>
          <w:szCs w:val="48"/>
        </w:rPr>
      </w:pPr>
    </w:p>
    <w:p w:rsidR="00C255B9" w:rsidRPr="009B0A2F" w:rsidRDefault="00C255B9" w:rsidP="00C255B9">
      <w:pPr>
        <w:rPr>
          <w:rFonts w:cstheme="minorHAnsi"/>
          <w:sz w:val="48"/>
          <w:szCs w:val="48"/>
        </w:rPr>
      </w:pPr>
    </w:p>
    <w:p w:rsidR="00AD280B" w:rsidRDefault="00AD280B" w:rsidP="00C255B9">
      <w:pPr>
        <w:rPr>
          <w:rFonts w:cstheme="minorHAnsi"/>
          <w:sz w:val="48"/>
          <w:szCs w:val="48"/>
        </w:rPr>
        <w:sectPr w:rsidR="00AD280B" w:rsidSect="002427F5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C255B9" w:rsidRDefault="00DB2F04" w:rsidP="00C255B9">
      <w:pPr>
        <w:rPr>
          <w:rFonts w:cstheme="minorHAnsi"/>
          <w:sz w:val="48"/>
          <w:szCs w:val="48"/>
        </w:rPr>
      </w:pPr>
      <w:r>
        <w:rPr>
          <w:noProof/>
          <w:lang w:eastAsia="cs-CZ"/>
        </w:rPr>
        <w:lastRenderedPageBreak/>
        <w:drawing>
          <wp:inline distT="0" distB="0" distL="0" distR="0" wp14:anchorId="50653E85" wp14:editId="526B0D12">
            <wp:extent cx="8810625" cy="24574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1062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C6B" w:rsidRDefault="009B1C6B" w:rsidP="00C255B9">
      <w:pPr>
        <w:rPr>
          <w:rFonts w:cstheme="minorHAnsi"/>
          <w:sz w:val="48"/>
          <w:szCs w:val="48"/>
        </w:rPr>
      </w:pPr>
    </w:p>
    <w:p w:rsidR="00C255B9" w:rsidRPr="00FF0378" w:rsidRDefault="00C255B9" w:rsidP="00C255B9">
      <w:pPr>
        <w:rPr>
          <w:rFonts w:cstheme="minorHAnsi"/>
          <w:b/>
          <w:sz w:val="36"/>
          <w:szCs w:val="36"/>
        </w:rPr>
      </w:pPr>
      <w:r w:rsidRPr="00FF0378">
        <w:rPr>
          <w:rFonts w:cstheme="minorHAnsi"/>
          <w:b/>
          <w:sz w:val="36"/>
          <w:szCs w:val="36"/>
        </w:rPr>
        <w:t>Podmínky: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32"/>
          <w:szCs w:val="32"/>
        </w:rPr>
      </w:pPr>
      <w:r w:rsidRPr="002C6EA7">
        <w:rPr>
          <w:rFonts w:cstheme="minorHAnsi"/>
          <w:sz w:val="32"/>
          <w:szCs w:val="32"/>
        </w:rPr>
        <w:t xml:space="preserve">a) DN </w:t>
      </w:r>
      <w:r w:rsidRPr="002C6EA7">
        <w:rPr>
          <w:rFonts w:cstheme="minorHAnsi"/>
          <w:sz w:val="32"/>
          <w:szCs w:val="32"/>
        </w:rPr>
        <w:sym w:font="Symbol" w:char="F0A3"/>
      </w:r>
      <w:r w:rsidRPr="002C6EA7">
        <w:rPr>
          <w:rFonts w:cstheme="minorHAnsi"/>
          <w:sz w:val="32"/>
          <w:szCs w:val="32"/>
        </w:rPr>
        <w:t xml:space="preserve"> 50</w:t>
      </w:r>
      <w:r w:rsidRPr="002C6EA7">
        <w:rPr>
          <w:rFonts w:cstheme="minorHAnsi"/>
          <w:sz w:val="32"/>
          <w:szCs w:val="32"/>
        </w:rPr>
        <w:tab/>
      </w:r>
      <w:r w:rsidRPr="00FF0378">
        <w:rPr>
          <w:rFonts w:cstheme="minorHAnsi"/>
          <w:b/>
          <w:sz w:val="32"/>
          <w:szCs w:val="32"/>
        </w:rPr>
        <w:tab/>
      </w:r>
      <w:r>
        <w:rPr>
          <w:rFonts w:cstheme="minorHAnsi"/>
          <w:b/>
          <w:sz w:val="32"/>
          <w:szCs w:val="32"/>
        </w:rPr>
        <w:t>S</w:t>
      </w:r>
      <w:r w:rsidRPr="00FF0378">
        <w:rPr>
          <w:rFonts w:cstheme="minorHAnsi"/>
          <w:b/>
          <w:sz w:val="32"/>
          <w:szCs w:val="32"/>
        </w:rPr>
        <w:t>plněno</w:t>
      </w:r>
    </w:p>
    <w:p w:rsidR="00C255B9" w:rsidRPr="002C6EA7" w:rsidRDefault="00C255B9" w:rsidP="00C255B9">
      <w:pPr>
        <w:rPr>
          <w:rFonts w:cstheme="minorHAnsi"/>
          <w:sz w:val="32"/>
          <w:szCs w:val="32"/>
        </w:rPr>
      </w:pPr>
      <w:r w:rsidRPr="002C6EA7">
        <w:rPr>
          <w:rFonts w:cstheme="minorHAnsi"/>
          <w:sz w:val="32"/>
          <w:szCs w:val="32"/>
        </w:rPr>
        <w:t xml:space="preserve">b) </w:t>
      </w:r>
      <w:proofErr w:type="spellStart"/>
      <w:r w:rsidRPr="002C6EA7">
        <w:rPr>
          <w:rFonts w:cstheme="minorHAnsi"/>
          <w:sz w:val="32"/>
          <w:szCs w:val="32"/>
        </w:rPr>
        <w:t>p</w:t>
      </w:r>
      <w:r w:rsidRPr="002C6EA7">
        <w:rPr>
          <w:rFonts w:cstheme="minorHAnsi"/>
          <w:sz w:val="32"/>
          <w:szCs w:val="32"/>
          <w:vertAlign w:val="subscript"/>
        </w:rPr>
        <w:t>dis</w:t>
      </w:r>
      <w:proofErr w:type="spellEnd"/>
      <w:r w:rsidRPr="002C6EA7">
        <w:rPr>
          <w:rFonts w:cstheme="minorHAnsi"/>
          <w:sz w:val="32"/>
          <w:szCs w:val="32"/>
        </w:rPr>
        <w:t xml:space="preserve"> – </w:t>
      </w:r>
      <w:proofErr w:type="gramStart"/>
      <w:r w:rsidRPr="002C6EA7">
        <w:rPr>
          <w:rFonts w:cstheme="minorHAnsi"/>
          <w:sz w:val="32"/>
          <w:szCs w:val="32"/>
        </w:rPr>
        <w:t>h.</w:t>
      </w:r>
      <w:r w:rsidRPr="002C6EA7">
        <w:rPr>
          <w:rFonts w:cstheme="minorHAnsi"/>
          <w:sz w:val="32"/>
          <w:szCs w:val="32"/>
        </w:rPr>
        <w:sym w:font="Symbol" w:char="F072"/>
      </w:r>
      <w:r w:rsidRPr="002C6EA7">
        <w:rPr>
          <w:rFonts w:cstheme="minorHAnsi"/>
          <w:sz w:val="32"/>
          <w:szCs w:val="32"/>
        </w:rPr>
        <w:t xml:space="preserve">.g </w:t>
      </w:r>
      <w:r w:rsidRPr="002C6EA7">
        <w:rPr>
          <w:rFonts w:cstheme="minorHAnsi"/>
          <w:sz w:val="32"/>
          <w:szCs w:val="32"/>
        </w:rPr>
        <w:sym w:font="Symbol" w:char="F03E"/>
      </w:r>
      <w:r w:rsidRPr="002C6EA7">
        <w:rPr>
          <w:rFonts w:cstheme="minorHAnsi"/>
          <w:sz w:val="32"/>
          <w:szCs w:val="32"/>
        </w:rPr>
        <w:t>2,5</w:t>
      </w:r>
      <w:proofErr w:type="gramEnd"/>
      <w:r w:rsidRPr="002C6EA7">
        <w:rPr>
          <w:rFonts w:cstheme="minorHAnsi"/>
          <w:sz w:val="32"/>
          <w:szCs w:val="32"/>
        </w:rPr>
        <w:t xml:space="preserve"> </w:t>
      </w:r>
      <w:proofErr w:type="spellStart"/>
      <w:r w:rsidRPr="002C6EA7">
        <w:rPr>
          <w:rFonts w:cstheme="minorHAnsi"/>
          <w:sz w:val="32"/>
          <w:szCs w:val="32"/>
        </w:rPr>
        <w:t>p</w:t>
      </w:r>
      <w:r w:rsidRPr="002C6EA7">
        <w:rPr>
          <w:rFonts w:cstheme="minorHAnsi"/>
          <w:sz w:val="32"/>
          <w:szCs w:val="32"/>
          <w:vertAlign w:val="subscript"/>
        </w:rPr>
        <w:t>pož</w:t>
      </w:r>
      <w:proofErr w:type="spellEnd"/>
    </w:p>
    <w:p w:rsidR="00C255B9" w:rsidRPr="002C6EA7" w:rsidRDefault="00C255B9" w:rsidP="00C255B9">
      <w:pPr>
        <w:rPr>
          <w:rFonts w:cstheme="minorHAnsi"/>
          <w:sz w:val="32"/>
          <w:szCs w:val="32"/>
        </w:rPr>
      </w:pPr>
      <w:r w:rsidRPr="002C6EA7">
        <w:rPr>
          <w:rFonts w:cstheme="minorHAnsi"/>
          <w:sz w:val="32"/>
          <w:szCs w:val="32"/>
        </w:rPr>
        <w:t xml:space="preserve">     400 – 7,5 x 1000 x 10  </w:t>
      </w:r>
      <w:r w:rsidRPr="002C6EA7">
        <w:rPr>
          <w:rFonts w:cstheme="minorHAnsi"/>
          <w:sz w:val="32"/>
          <w:szCs w:val="32"/>
        </w:rPr>
        <w:sym w:font="Symbol" w:char="F03E"/>
      </w:r>
      <w:r w:rsidRPr="002C6EA7">
        <w:rPr>
          <w:rFonts w:cstheme="minorHAnsi"/>
          <w:sz w:val="32"/>
          <w:szCs w:val="32"/>
        </w:rPr>
        <w:t xml:space="preserve"> 2,5 x 100</w:t>
      </w:r>
    </w:p>
    <w:p w:rsidR="00C255B9" w:rsidRPr="002C6EA7" w:rsidRDefault="00C255B9" w:rsidP="00C255B9">
      <w:pPr>
        <w:rPr>
          <w:rFonts w:cstheme="minorHAnsi"/>
          <w:sz w:val="32"/>
          <w:szCs w:val="32"/>
        </w:rPr>
      </w:pPr>
      <w:r w:rsidRPr="002C6EA7">
        <w:rPr>
          <w:rFonts w:cstheme="minorHAnsi"/>
          <w:sz w:val="32"/>
          <w:szCs w:val="32"/>
        </w:rPr>
        <w:t xml:space="preserve">     400 – 75 (</w:t>
      </w:r>
      <w:proofErr w:type="spellStart"/>
      <w:r w:rsidRPr="002C6EA7">
        <w:rPr>
          <w:rFonts w:cstheme="minorHAnsi"/>
          <w:sz w:val="32"/>
          <w:szCs w:val="32"/>
        </w:rPr>
        <w:t>kPa</w:t>
      </w:r>
      <w:proofErr w:type="spellEnd"/>
      <w:r w:rsidRPr="002C6EA7">
        <w:rPr>
          <w:rFonts w:cstheme="minorHAnsi"/>
          <w:sz w:val="32"/>
          <w:szCs w:val="32"/>
        </w:rPr>
        <w:t xml:space="preserve">)   </w:t>
      </w:r>
      <w:r w:rsidRPr="002C6EA7">
        <w:rPr>
          <w:rFonts w:cstheme="minorHAnsi"/>
          <w:sz w:val="32"/>
          <w:szCs w:val="32"/>
        </w:rPr>
        <w:sym w:font="Symbol" w:char="F03E"/>
      </w:r>
      <w:r w:rsidRPr="002C6EA7">
        <w:rPr>
          <w:rFonts w:cstheme="minorHAnsi"/>
          <w:sz w:val="32"/>
          <w:szCs w:val="32"/>
        </w:rPr>
        <w:tab/>
        <w:t>250</w:t>
      </w:r>
    </w:p>
    <w:p w:rsidR="00C255B9" w:rsidRDefault="00C255B9" w:rsidP="00C255B9">
      <w:pPr>
        <w:rPr>
          <w:rFonts w:cstheme="minorHAnsi"/>
          <w:b/>
          <w:sz w:val="32"/>
          <w:szCs w:val="32"/>
        </w:rPr>
      </w:pPr>
      <w:r w:rsidRPr="002C6EA7">
        <w:rPr>
          <w:rFonts w:cstheme="minorHAnsi"/>
          <w:sz w:val="32"/>
          <w:szCs w:val="32"/>
        </w:rPr>
        <w:t xml:space="preserve">                      325      </w:t>
      </w:r>
      <w:r w:rsidRPr="002C6EA7">
        <w:rPr>
          <w:rFonts w:cstheme="minorHAnsi"/>
          <w:sz w:val="32"/>
          <w:szCs w:val="32"/>
        </w:rPr>
        <w:sym w:font="Symbol" w:char="F03E"/>
      </w:r>
      <w:r w:rsidRPr="002C6EA7">
        <w:rPr>
          <w:rFonts w:cstheme="minorHAnsi"/>
          <w:sz w:val="32"/>
          <w:szCs w:val="32"/>
        </w:rPr>
        <w:tab/>
      </w:r>
      <w:proofErr w:type="gramStart"/>
      <w:r w:rsidRPr="002C6EA7">
        <w:rPr>
          <w:rFonts w:cstheme="minorHAnsi"/>
          <w:sz w:val="32"/>
          <w:szCs w:val="32"/>
        </w:rPr>
        <w:t>250</w:t>
      </w:r>
      <w:r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b/>
          <w:sz w:val="32"/>
          <w:szCs w:val="32"/>
        </w:rPr>
        <w:t>S</w:t>
      </w:r>
      <w:r w:rsidRPr="00FF0378">
        <w:rPr>
          <w:rFonts w:cstheme="minorHAnsi"/>
          <w:b/>
          <w:sz w:val="32"/>
          <w:szCs w:val="32"/>
        </w:rPr>
        <w:t>plněno</w:t>
      </w:r>
      <w:proofErr w:type="gramEnd"/>
    </w:p>
    <w:p w:rsidR="00C255B9" w:rsidRDefault="00C255B9" w:rsidP="00C255B9">
      <w:pPr>
        <w:rPr>
          <w:rFonts w:cstheme="minorHAnsi"/>
          <w:sz w:val="32"/>
          <w:szCs w:val="32"/>
        </w:rPr>
      </w:pPr>
    </w:p>
    <w:p w:rsidR="00C255B9" w:rsidRDefault="00C255B9" w:rsidP="00C255B9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Takže tlaková ztráta se může počítat dle vzorce:</w:t>
      </w:r>
    </w:p>
    <w:p w:rsidR="00C255B9" w:rsidRPr="002C6EA7" w:rsidRDefault="00C255B9" w:rsidP="00C255B9">
      <w:pPr>
        <w:rPr>
          <w:rFonts w:cstheme="minorHAnsi"/>
          <w:sz w:val="36"/>
          <w:szCs w:val="36"/>
        </w:rPr>
      </w:pPr>
      <w:proofErr w:type="spellStart"/>
      <w:r w:rsidRPr="002C6EA7">
        <w:rPr>
          <w:rFonts w:cstheme="minorHAnsi"/>
          <w:sz w:val="36"/>
          <w:szCs w:val="36"/>
        </w:rPr>
        <w:t>pztr</w:t>
      </w:r>
      <w:proofErr w:type="spellEnd"/>
      <w:r w:rsidRPr="002C6EA7">
        <w:rPr>
          <w:rFonts w:cstheme="minorHAnsi"/>
          <w:sz w:val="36"/>
          <w:szCs w:val="36"/>
        </w:rPr>
        <w:t xml:space="preserve"> = </w:t>
      </w:r>
      <w:proofErr w:type="gramStart"/>
      <w:r w:rsidRPr="002C6EA7">
        <w:rPr>
          <w:rFonts w:cstheme="minorHAnsi"/>
          <w:sz w:val="36"/>
          <w:szCs w:val="36"/>
        </w:rPr>
        <w:t>1,3 . R.</w:t>
      </w:r>
      <w:proofErr w:type="gramEnd"/>
      <w:r w:rsidRPr="002C6EA7">
        <w:rPr>
          <w:rFonts w:cstheme="minorHAnsi"/>
          <w:sz w:val="36"/>
          <w:szCs w:val="36"/>
        </w:rPr>
        <w:t xml:space="preserve"> l   </w:t>
      </w:r>
      <w:r>
        <w:rPr>
          <w:rFonts w:cstheme="minorHAnsi"/>
          <w:sz w:val="36"/>
          <w:szCs w:val="36"/>
        </w:rPr>
        <w:t xml:space="preserve">= 1,3 x </w:t>
      </w:r>
      <w:r w:rsidR="00DB2F04">
        <w:rPr>
          <w:rFonts w:cstheme="minorHAnsi"/>
          <w:sz w:val="36"/>
          <w:szCs w:val="36"/>
        </w:rPr>
        <w:t>83</w:t>
      </w:r>
      <w:r>
        <w:rPr>
          <w:rFonts w:cstheme="minorHAnsi"/>
          <w:sz w:val="36"/>
          <w:szCs w:val="36"/>
        </w:rPr>
        <w:t xml:space="preserve">,68 = </w:t>
      </w:r>
      <w:r w:rsidR="00DB2F04">
        <w:rPr>
          <w:rFonts w:cstheme="minorHAnsi"/>
          <w:sz w:val="36"/>
          <w:szCs w:val="36"/>
        </w:rPr>
        <w:t>108, 8</w:t>
      </w:r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kPa</w:t>
      </w:r>
      <w:proofErr w:type="spellEnd"/>
      <w:r w:rsidRPr="002C6EA7">
        <w:rPr>
          <w:rFonts w:cstheme="minorHAnsi"/>
          <w:sz w:val="36"/>
          <w:szCs w:val="36"/>
        </w:rPr>
        <w:t xml:space="preserve">     </w:t>
      </w:r>
    </w:p>
    <w:p w:rsidR="00C255B9" w:rsidRPr="00FF0378" w:rsidRDefault="00C255B9" w:rsidP="00C255B9">
      <w:pPr>
        <w:rPr>
          <w:rFonts w:cstheme="minorHAnsi"/>
          <w:b/>
          <w:sz w:val="24"/>
          <w:szCs w:val="24"/>
        </w:rPr>
      </w:pPr>
    </w:p>
    <w:p w:rsidR="00686768" w:rsidRDefault="00686768" w:rsidP="00C255B9">
      <w:pPr>
        <w:rPr>
          <w:rFonts w:cstheme="minorHAnsi"/>
          <w:b/>
          <w:sz w:val="40"/>
          <w:szCs w:val="40"/>
        </w:rPr>
        <w:sectPr w:rsidR="00686768" w:rsidSect="00AD280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255B9" w:rsidRPr="002C6EA7" w:rsidRDefault="00C255B9" w:rsidP="00C255B9">
      <w:pPr>
        <w:rPr>
          <w:rFonts w:cstheme="minorHAnsi"/>
          <w:b/>
          <w:sz w:val="40"/>
          <w:szCs w:val="40"/>
        </w:rPr>
      </w:pPr>
      <w:r w:rsidRPr="002C6EA7">
        <w:rPr>
          <w:rFonts w:cstheme="minorHAnsi"/>
          <w:b/>
          <w:sz w:val="40"/>
          <w:szCs w:val="40"/>
        </w:rPr>
        <w:lastRenderedPageBreak/>
        <w:t>HYDRAULICKÉ POSOUZENÍ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sz w:val="48"/>
          <w:szCs w:val="48"/>
        </w:rPr>
      </w:pPr>
      <w:proofErr w:type="spellStart"/>
      <w:r w:rsidRPr="0005252A">
        <w:rPr>
          <w:rFonts w:cstheme="minorHAnsi"/>
          <w:sz w:val="48"/>
          <w:szCs w:val="48"/>
        </w:rPr>
        <w:t>pdisp</w:t>
      </w:r>
      <w:proofErr w:type="spellEnd"/>
      <w:r w:rsidRPr="0005252A">
        <w:rPr>
          <w:rFonts w:cstheme="minorHAnsi"/>
          <w:sz w:val="48"/>
          <w:szCs w:val="48"/>
        </w:rPr>
        <w:t xml:space="preserve"> ≥ </w:t>
      </w:r>
      <w:proofErr w:type="spellStart"/>
      <w:r w:rsidRPr="0005252A">
        <w:rPr>
          <w:rFonts w:cstheme="minorHAnsi"/>
          <w:sz w:val="48"/>
          <w:szCs w:val="48"/>
        </w:rPr>
        <w:t>pstat</w:t>
      </w:r>
      <w:proofErr w:type="spellEnd"/>
      <w:r w:rsidRPr="0005252A">
        <w:rPr>
          <w:rFonts w:cstheme="minorHAnsi"/>
          <w:sz w:val="48"/>
          <w:szCs w:val="48"/>
        </w:rPr>
        <w:t xml:space="preserve"> + </w:t>
      </w:r>
      <w:proofErr w:type="spellStart"/>
      <w:r w:rsidRPr="0005252A">
        <w:rPr>
          <w:rFonts w:cstheme="minorHAnsi"/>
          <w:sz w:val="48"/>
          <w:szCs w:val="48"/>
        </w:rPr>
        <w:t>pvod</w:t>
      </w:r>
      <w:proofErr w:type="spellEnd"/>
      <w:r w:rsidRPr="0005252A">
        <w:rPr>
          <w:rFonts w:cstheme="minorHAnsi"/>
          <w:sz w:val="48"/>
          <w:szCs w:val="48"/>
        </w:rPr>
        <w:t xml:space="preserve"> + </w:t>
      </w:r>
      <w:proofErr w:type="spellStart"/>
      <w:r w:rsidRPr="0005252A">
        <w:rPr>
          <w:rFonts w:cstheme="minorHAnsi"/>
          <w:sz w:val="48"/>
          <w:szCs w:val="48"/>
        </w:rPr>
        <w:t>pztr</w:t>
      </w:r>
      <w:proofErr w:type="spellEnd"/>
      <w:r w:rsidRPr="0005252A">
        <w:rPr>
          <w:rFonts w:cstheme="minorHAnsi"/>
          <w:sz w:val="48"/>
          <w:szCs w:val="48"/>
        </w:rPr>
        <w:t xml:space="preserve"> + </w:t>
      </w:r>
      <w:proofErr w:type="spellStart"/>
      <w:r w:rsidRPr="0005252A">
        <w:rPr>
          <w:rFonts w:cstheme="minorHAnsi"/>
          <w:sz w:val="48"/>
          <w:szCs w:val="48"/>
        </w:rPr>
        <w:t>ppož</w:t>
      </w:r>
      <w:proofErr w:type="spellEnd"/>
    </w:p>
    <w:p w:rsidR="00C255B9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noProof/>
          <w:sz w:val="48"/>
          <w:szCs w:val="48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A890B" wp14:editId="5A880A8A">
                <wp:simplePos x="0" y="0"/>
                <wp:positionH relativeFrom="column">
                  <wp:posOffset>-43180</wp:posOffset>
                </wp:positionH>
                <wp:positionV relativeFrom="paragraph">
                  <wp:posOffset>365125</wp:posOffset>
                </wp:positionV>
                <wp:extent cx="2466975" cy="438150"/>
                <wp:effectExtent l="19050" t="19050" r="28575" b="19050"/>
                <wp:wrapNone/>
                <wp:docPr id="31981" name="Obdélník 31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4381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9FCAED" id="Obdélník 31981" o:spid="_x0000_s1026" style="position:absolute;margin-left:-3.4pt;margin-top:28.75pt;width:194.25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" filled="f" strokecolor="#c00000" strokeweight="2.25pt"/>
            </w:pict>
          </mc:Fallback>
        </mc:AlternateContent>
      </w:r>
      <w:r>
        <w:rPr>
          <w:rFonts w:cstheme="minorHAnsi"/>
          <w:sz w:val="48"/>
          <w:szCs w:val="48"/>
        </w:rPr>
        <w:t xml:space="preserve">400    </w:t>
      </w:r>
      <w:r w:rsidRPr="0005252A">
        <w:rPr>
          <w:rFonts w:cstheme="minorHAnsi"/>
          <w:sz w:val="48"/>
          <w:szCs w:val="48"/>
        </w:rPr>
        <w:t>≥</w:t>
      </w:r>
      <w:r>
        <w:rPr>
          <w:rFonts w:cstheme="minorHAnsi"/>
          <w:sz w:val="48"/>
          <w:szCs w:val="48"/>
        </w:rPr>
        <w:t xml:space="preserve">  </w:t>
      </w:r>
      <w:proofErr w:type="gramStart"/>
      <w:r>
        <w:rPr>
          <w:rFonts w:cstheme="minorHAnsi"/>
          <w:sz w:val="48"/>
          <w:szCs w:val="48"/>
        </w:rPr>
        <w:t>75    +  50</w:t>
      </w:r>
      <w:proofErr w:type="gramEnd"/>
      <w:r>
        <w:rPr>
          <w:rFonts w:cstheme="minorHAnsi"/>
          <w:sz w:val="48"/>
          <w:szCs w:val="48"/>
        </w:rPr>
        <w:t xml:space="preserve">     +  </w:t>
      </w:r>
      <w:r w:rsidR="00E0335F">
        <w:rPr>
          <w:rFonts w:cstheme="minorHAnsi"/>
          <w:sz w:val="48"/>
          <w:szCs w:val="48"/>
        </w:rPr>
        <w:t>108</w:t>
      </w:r>
      <w:r>
        <w:rPr>
          <w:rFonts w:cstheme="minorHAnsi"/>
          <w:sz w:val="48"/>
          <w:szCs w:val="48"/>
        </w:rPr>
        <w:t>,</w:t>
      </w:r>
      <w:r w:rsidR="00E0335F">
        <w:rPr>
          <w:rFonts w:cstheme="minorHAnsi"/>
          <w:sz w:val="48"/>
          <w:szCs w:val="48"/>
        </w:rPr>
        <w:t>8</w:t>
      </w:r>
      <w:r>
        <w:rPr>
          <w:rFonts w:cstheme="minorHAnsi"/>
          <w:sz w:val="48"/>
          <w:szCs w:val="48"/>
        </w:rPr>
        <w:t xml:space="preserve">  + 100</w:t>
      </w:r>
    </w:p>
    <w:p w:rsidR="00C255B9" w:rsidRPr="0005252A" w:rsidRDefault="00C255B9" w:rsidP="00C255B9">
      <w:pPr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 xml:space="preserve">400    </w:t>
      </w:r>
      <w:r w:rsidRPr="0005252A">
        <w:rPr>
          <w:rFonts w:cstheme="minorHAnsi"/>
          <w:sz w:val="48"/>
          <w:szCs w:val="48"/>
        </w:rPr>
        <w:t>≥</w:t>
      </w:r>
      <w:r>
        <w:rPr>
          <w:rFonts w:cstheme="minorHAnsi"/>
          <w:sz w:val="48"/>
          <w:szCs w:val="48"/>
        </w:rPr>
        <w:t xml:space="preserve">   </w:t>
      </w:r>
      <w:r w:rsidR="00E0335F">
        <w:rPr>
          <w:rFonts w:cstheme="minorHAnsi"/>
          <w:sz w:val="48"/>
          <w:szCs w:val="48"/>
        </w:rPr>
        <w:t>333</w:t>
      </w:r>
      <w:r>
        <w:rPr>
          <w:rFonts w:cstheme="minorHAnsi"/>
          <w:sz w:val="48"/>
          <w:szCs w:val="48"/>
        </w:rPr>
        <w:t>,</w:t>
      </w:r>
      <w:r w:rsidR="00E0335F">
        <w:rPr>
          <w:rFonts w:cstheme="minorHAnsi"/>
          <w:sz w:val="48"/>
          <w:szCs w:val="48"/>
        </w:rPr>
        <w:t>8</w:t>
      </w:r>
      <w:r>
        <w:rPr>
          <w:rFonts w:cstheme="minorHAnsi"/>
          <w:sz w:val="48"/>
          <w:szCs w:val="48"/>
        </w:rPr>
        <w:t xml:space="preserve"> </w:t>
      </w:r>
      <w:proofErr w:type="spellStart"/>
      <w:r>
        <w:rPr>
          <w:rFonts w:cstheme="minorHAnsi"/>
          <w:sz w:val="48"/>
          <w:szCs w:val="48"/>
        </w:rPr>
        <w:t>KPa</w:t>
      </w:r>
      <w:proofErr w:type="spellEnd"/>
    </w:p>
    <w:p w:rsidR="00C255B9" w:rsidRPr="00DC7FA5" w:rsidRDefault="00C255B9" w:rsidP="00C255B9">
      <w:pPr>
        <w:rPr>
          <w:rFonts w:cstheme="minorHAnsi"/>
          <w:sz w:val="48"/>
          <w:szCs w:val="48"/>
        </w:rPr>
      </w:pPr>
    </w:p>
    <w:p w:rsidR="00C255B9" w:rsidRPr="00686768" w:rsidRDefault="00C255B9" w:rsidP="00C255B9">
      <w:pPr>
        <w:rPr>
          <w:rFonts w:cstheme="minorHAnsi"/>
          <w:sz w:val="28"/>
          <w:szCs w:val="28"/>
        </w:rPr>
      </w:pPr>
      <w:r w:rsidRPr="002C6EA7">
        <w:rPr>
          <w:rFonts w:cstheme="minorHAnsi"/>
          <w:b/>
          <w:sz w:val="40"/>
          <w:szCs w:val="40"/>
        </w:rPr>
        <w:t xml:space="preserve">Závěr:  </w:t>
      </w:r>
      <w:r>
        <w:rPr>
          <w:rFonts w:cstheme="minorHAnsi"/>
          <w:b/>
          <w:sz w:val="40"/>
          <w:szCs w:val="40"/>
        </w:rPr>
        <w:t xml:space="preserve"> </w:t>
      </w:r>
      <w:r w:rsidRPr="00686768">
        <w:rPr>
          <w:rFonts w:cstheme="minorHAnsi"/>
          <w:sz w:val="28"/>
          <w:szCs w:val="28"/>
        </w:rPr>
        <w:t>Potrubí okruhu k </w:t>
      </w:r>
      <w:proofErr w:type="spellStart"/>
      <w:r w:rsidRPr="00686768">
        <w:rPr>
          <w:rFonts w:cstheme="minorHAnsi"/>
          <w:sz w:val="28"/>
          <w:szCs w:val="28"/>
        </w:rPr>
        <w:t>nejnepříznivěji</w:t>
      </w:r>
      <w:proofErr w:type="spellEnd"/>
      <w:r w:rsidRPr="00686768">
        <w:rPr>
          <w:rFonts w:cstheme="minorHAnsi"/>
          <w:sz w:val="28"/>
          <w:szCs w:val="28"/>
        </w:rPr>
        <w:t xml:space="preserve"> položenému výtoku je </w:t>
      </w:r>
      <w:proofErr w:type="spellStart"/>
      <w:r w:rsidRPr="00686768">
        <w:rPr>
          <w:rFonts w:cstheme="minorHAnsi"/>
          <w:sz w:val="28"/>
          <w:szCs w:val="28"/>
        </w:rPr>
        <w:t>nadimenzováno</w:t>
      </w:r>
      <w:proofErr w:type="spellEnd"/>
      <w:r w:rsidRPr="00686768">
        <w:rPr>
          <w:rFonts w:cstheme="minorHAnsi"/>
          <w:sz w:val="28"/>
          <w:szCs w:val="28"/>
        </w:rPr>
        <w:t xml:space="preserve"> dostatečně a navržené dimenze není třeba měnit. Nyní by bylo nutno </w:t>
      </w:r>
      <w:proofErr w:type="spellStart"/>
      <w:r w:rsidRPr="00686768">
        <w:rPr>
          <w:rFonts w:cstheme="minorHAnsi"/>
          <w:sz w:val="28"/>
          <w:szCs w:val="28"/>
        </w:rPr>
        <w:t>nadimenzovat</w:t>
      </w:r>
      <w:proofErr w:type="spellEnd"/>
      <w:r w:rsidRPr="00686768">
        <w:rPr>
          <w:rFonts w:cstheme="minorHAnsi"/>
          <w:sz w:val="28"/>
          <w:szCs w:val="28"/>
        </w:rPr>
        <w:t xml:space="preserve"> ostatní rozvody vody. </w:t>
      </w:r>
    </w:p>
    <w:p w:rsidR="00C255B9" w:rsidRPr="00686768" w:rsidRDefault="00C255B9" w:rsidP="00C255B9">
      <w:pPr>
        <w:rPr>
          <w:rFonts w:cstheme="minorHAnsi"/>
          <w:sz w:val="28"/>
          <w:szCs w:val="28"/>
        </w:rPr>
      </w:pPr>
      <w:r w:rsidRPr="00686768">
        <w:rPr>
          <w:rFonts w:cstheme="minorHAnsi"/>
          <w:sz w:val="28"/>
          <w:szCs w:val="28"/>
        </w:rPr>
        <w:t xml:space="preserve">Pokud by v bytovém domě byl i hydrant, tak by se muselo </w:t>
      </w:r>
      <w:proofErr w:type="spellStart"/>
      <w:r w:rsidRPr="00686768">
        <w:rPr>
          <w:rFonts w:cstheme="minorHAnsi"/>
          <w:sz w:val="28"/>
          <w:szCs w:val="28"/>
        </w:rPr>
        <w:t>nadimenzovat</w:t>
      </w:r>
      <w:proofErr w:type="spellEnd"/>
      <w:r w:rsidRPr="00686768">
        <w:rPr>
          <w:rFonts w:cstheme="minorHAnsi"/>
          <w:sz w:val="28"/>
          <w:szCs w:val="28"/>
        </w:rPr>
        <w:t xml:space="preserve"> i potrubí požárního vodovodu, pozor požadovaný přetlak před hydrantem činí 200 </w:t>
      </w:r>
      <w:proofErr w:type="spellStart"/>
      <w:r w:rsidRPr="00686768">
        <w:rPr>
          <w:rFonts w:cstheme="minorHAnsi"/>
          <w:sz w:val="28"/>
          <w:szCs w:val="28"/>
        </w:rPr>
        <w:t>kPa</w:t>
      </w:r>
      <w:proofErr w:type="spellEnd"/>
      <w:r w:rsidRPr="00686768">
        <w:rPr>
          <w:rFonts w:cstheme="minorHAnsi"/>
          <w:sz w:val="28"/>
          <w:szCs w:val="28"/>
        </w:rPr>
        <w:t>.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Pr="00024FC2" w:rsidRDefault="00C255B9" w:rsidP="00C255B9">
      <w:pPr>
        <w:rPr>
          <w:rFonts w:cstheme="minorHAnsi"/>
          <w:b/>
          <w:sz w:val="32"/>
          <w:szCs w:val="32"/>
        </w:rPr>
      </w:pPr>
      <w:r w:rsidRPr="00024FC2">
        <w:rPr>
          <w:rFonts w:cstheme="minorHAnsi"/>
          <w:b/>
          <w:sz w:val="32"/>
          <w:szCs w:val="32"/>
        </w:rPr>
        <w:t>Ukázka interpolace pokud v tabulce nenajdeme odpovídající průtok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 xml:space="preserve">1. Určete tlakovou ztrátu pro průtok 0,224 l/s pro PP 25x3,5  </w:t>
      </w:r>
      <w:proofErr w:type="gramStart"/>
      <w:r>
        <w:rPr>
          <w:sz w:val="28"/>
          <w:szCs w:val="28"/>
        </w:rPr>
        <w:t>str.168</w:t>
      </w:r>
      <w:proofErr w:type="gramEnd"/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>Postup:</w:t>
      </w:r>
    </w:p>
    <w:p w:rsidR="00C255B9" w:rsidRDefault="00C255B9" w:rsidP="00C255B9">
      <w:pPr>
        <w:rPr>
          <w:sz w:val="28"/>
          <w:szCs w:val="28"/>
        </w:rPr>
      </w:pPr>
    </w:p>
    <w:p w:rsidR="00C255B9" w:rsidRDefault="00C255B9" w:rsidP="00C255B9">
      <w:pPr>
        <w:rPr>
          <w:sz w:val="28"/>
          <w:szCs w:val="28"/>
        </w:rPr>
      </w:pP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>0,2 l/s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0,544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>0,224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</w:t>
      </w: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>0,3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1,118 </w:t>
      </w:r>
      <w:proofErr w:type="spellStart"/>
      <w:r>
        <w:rPr>
          <w:sz w:val="28"/>
          <w:szCs w:val="28"/>
        </w:rPr>
        <w:t>kPa</w:t>
      </w:r>
      <w:proofErr w:type="spellEnd"/>
      <w:r>
        <w:rPr>
          <w:sz w:val="28"/>
          <w:szCs w:val="28"/>
        </w:rPr>
        <w:t>/m</w:t>
      </w:r>
    </w:p>
    <w:p w:rsidR="00C255B9" w:rsidRDefault="00C255B9" w:rsidP="00C255B9">
      <w:pPr>
        <w:rPr>
          <w:sz w:val="28"/>
          <w:szCs w:val="28"/>
        </w:rPr>
      </w:pPr>
    </w:p>
    <w:p w:rsidR="00C255B9" w:rsidRDefault="00C255B9" w:rsidP="00C255B9">
      <w:pPr>
        <w:rPr>
          <w:sz w:val="28"/>
          <w:szCs w:val="28"/>
        </w:rPr>
      </w:pP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>Rozdíly mezi průtoky (0,2 – 0,3 = 0,1) a ztrátami R (0,544 – 1,118 = 0,574) musí být v </w:t>
      </w:r>
      <w:proofErr w:type="gramStart"/>
      <w:r>
        <w:rPr>
          <w:sz w:val="28"/>
          <w:szCs w:val="28"/>
        </w:rPr>
        <w:t>poměru  s rozdíly</w:t>
      </w:r>
      <w:proofErr w:type="gramEnd"/>
      <w:r>
        <w:rPr>
          <w:sz w:val="28"/>
          <w:szCs w:val="28"/>
        </w:rPr>
        <w:t xml:space="preserve"> pro </w:t>
      </w: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 xml:space="preserve">(0,2 – 0,224 = </w:t>
      </w:r>
      <w:proofErr w:type="gramStart"/>
      <w:r>
        <w:rPr>
          <w:sz w:val="28"/>
          <w:szCs w:val="28"/>
        </w:rPr>
        <w:t>0,024)   a   (0,544</w:t>
      </w:r>
      <w:proofErr w:type="gramEnd"/>
      <w:r>
        <w:rPr>
          <w:sz w:val="28"/>
          <w:szCs w:val="28"/>
        </w:rPr>
        <w:t xml:space="preserve"> – R = X)</w:t>
      </w: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 xml:space="preserve">Takže </w:t>
      </w: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>0,1/0,574 = 0,024/X</w:t>
      </w:r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 xml:space="preserve">x = </w:t>
      </w:r>
      <w:proofErr w:type="gramStart"/>
      <w:r>
        <w:rPr>
          <w:sz w:val="28"/>
          <w:szCs w:val="28"/>
        </w:rPr>
        <w:t>0,024 . 0,574</w:t>
      </w:r>
      <w:proofErr w:type="gramEnd"/>
      <w:r>
        <w:rPr>
          <w:sz w:val="28"/>
          <w:szCs w:val="28"/>
        </w:rPr>
        <w:t xml:space="preserve"> /0,11</w:t>
      </w:r>
    </w:p>
    <w:p w:rsidR="00C255B9" w:rsidRDefault="00C255B9" w:rsidP="00C255B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x = 0 ,138</w:t>
      </w:r>
      <w:proofErr w:type="gramEnd"/>
    </w:p>
    <w:p w:rsidR="00C255B9" w:rsidRDefault="00C255B9" w:rsidP="00C255B9">
      <w:pPr>
        <w:rPr>
          <w:sz w:val="28"/>
          <w:szCs w:val="28"/>
        </w:rPr>
      </w:pPr>
      <w:r>
        <w:rPr>
          <w:sz w:val="28"/>
          <w:szCs w:val="28"/>
        </w:rPr>
        <w:t xml:space="preserve">R = 0,544 + 0,138 = </w:t>
      </w:r>
      <w:r w:rsidRPr="00FF0378">
        <w:rPr>
          <w:color w:val="FF0000"/>
          <w:sz w:val="28"/>
          <w:szCs w:val="28"/>
        </w:rPr>
        <w:t>0,681 Pa/m</w:t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Pr="00DC7FA5" w:rsidRDefault="00C255B9" w:rsidP="00C255B9">
      <w:pPr>
        <w:rPr>
          <w:rFonts w:cstheme="minorHAnsi"/>
          <w:sz w:val="48"/>
          <w:szCs w:val="48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E94D24" w:rsidP="00C255B9">
      <w:pPr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3B7F8A5D" wp14:editId="553DD516">
            <wp:extent cx="4619625" cy="5067300"/>
            <wp:effectExtent l="4763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619625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2CC0CBCD" wp14:editId="7B5732BD">
            <wp:extent cx="909640" cy="2887746"/>
            <wp:effectExtent l="1587" t="0" r="6668" b="6667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272" cy="296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E94D24" w:rsidRDefault="00E94D24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FA6AD1" w:rsidP="00C255B9">
      <w:pPr>
        <w:rPr>
          <w:rFonts w:cstheme="minorHAnsi"/>
          <w:b/>
          <w:sz w:val="24"/>
          <w:szCs w:val="24"/>
          <w:u w:val="single"/>
        </w:rPr>
      </w:pPr>
      <w:hyperlink r:id="rId18" w:history="1">
        <w:r w:rsidR="00237335" w:rsidRPr="00461C72">
          <w:rPr>
            <w:rStyle w:val="Hypertextovodkaz"/>
            <w:rFonts w:cstheme="minorHAnsi"/>
            <w:b/>
            <w:sz w:val="24"/>
            <w:szCs w:val="24"/>
          </w:rPr>
          <w:t>https://medenerozvody.cz/projektovani-instalace-medi/dimenzovani-medeneho-potrubi-vnitrniho-vodovodu</w:t>
        </w:r>
      </w:hyperlink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lastRenderedPageBreak/>
        <w:drawing>
          <wp:inline distT="0" distB="0" distL="0" distR="0" wp14:anchorId="31F3C171" wp14:editId="59C61FE8">
            <wp:extent cx="5010150" cy="6086475"/>
            <wp:effectExtent l="0" t="4763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0101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70DAA847" wp14:editId="08F22165">
            <wp:extent cx="909640" cy="2887746"/>
            <wp:effectExtent l="1587" t="0" r="6668" b="6667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34272" cy="296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FA6AD1" w:rsidP="00237335">
      <w:pPr>
        <w:rPr>
          <w:rFonts w:cstheme="minorHAnsi"/>
          <w:b/>
          <w:sz w:val="24"/>
          <w:szCs w:val="24"/>
          <w:u w:val="single"/>
        </w:rPr>
      </w:pPr>
      <w:hyperlink r:id="rId20" w:history="1">
        <w:r w:rsidR="00237335" w:rsidRPr="00461C72">
          <w:rPr>
            <w:rStyle w:val="Hypertextovodkaz"/>
            <w:rFonts w:cstheme="minorHAnsi"/>
            <w:b/>
            <w:sz w:val="24"/>
            <w:szCs w:val="24"/>
          </w:rPr>
          <w:t>https://medenerozvody.cz/projektovani-instalace-medi/dimenzovani-medeneho-potrubi-vnitrniho-vodovodu</w:t>
        </w:r>
      </w:hyperlink>
    </w:p>
    <w:p w:rsidR="00237335" w:rsidRDefault="00237335" w:rsidP="00237335">
      <w:pPr>
        <w:rPr>
          <w:rFonts w:cstheme="minorHAnsi"/>
          <w:b/>
          <w:sz w:val="24"/>
          <w:szCs w:val="24"/>
          <w:u w:val="single"/>
        </w:rPr>
      </w:pPr>
    </w:p>
    <w:p w:rsidR="00C255B9" w:rsidRDefault="00C255B9" w:rsidP="00C255B9">
      <w:pPr>
        <w:rPr>
          <w:rFonts w:cstheme="minorHAnsi"/>
          <w:b/>
          <w:sz w:val="24"/>
          <w:szCs w:val="24"/>
          <w:u w:val="single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  <w:sectPr w:rsidR="00237335" w:rsidSect="0068676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237335" w:rsidRDefault="00237335" w:rsidP="00C255B9">
      <w:pPr>
        <w:rPr>
          <w:rFonts w:cstheme="minorHAnsi"/>
          <w:b/>
          <w:color w:val="00B0F0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EF7249F" wp14:editId="2B681F1C">
            <wp:extent cx="5725160" cy="8226743"/>
            <wp:effectExtent l="6667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36637" cy="824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335" w:rsidSect="0023733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A4F91"/>
    <w:multiLevelType w:val="multilevel"/>
    <w:tmpl w:val="85FEE4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B9"/>
    <w:rsid w:val="00237335"/>
    <w:rsid w:val="002427F5"/>
    <w:rsid w:val="004A0D40"/>
    <w:rsid w:val="00503327"/>
    <w:rsid w:val="005B5443"/>
    <w:rsid w:val="00686768"/>
    <w:rsid w:val="006D0031"/>
    <w:rsid w:val="00751EA3"/>
    <w:rsid w:val="007B5833"/>
    <w:rsid w:val="008A64E6"/>
    <w:rsid w:val="0097158C"/>
    <w:rsid w:val="009B1C6B"/>
    <w:rsid w:val="00AD280B"/>
    <w:rsid w:val="00B111D8"/>
    <w:rsid w:val="00BC3455"/>
    <w:rsid w:val="00C255B9"/>
    <w:rsid w:val="00DA0E9C"/>
    <w:rsid w:val="00DB2F04"/>
    <w:rsid w:val="00E0335F"/>
    <w:rsid w:val="00E94D24"/>
    <w:rsid w:val="00EB0BF0"/>
    <w:rsid w:val="00EC375E"/>
    <w:rsid w:val="00F06770"/>
    <w:rsid w:val="00F64EB2"/>
    <w:rsid w:val="00FA6AD1"/>
    <w:rsid w:val="00FD1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5FA6C-3B37-4647-B176-9423EDB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55B9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F0677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67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55B9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C255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94D24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8A64E6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A64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0677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67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4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zb-info.cz/normy/csn-en-806-3-2006-10" TargetMode="External"/><Relationship Id="rId13" Type="http://schemas.openxmlformats.org/officeDocument/2006/relationships/hyperlink" Target="http://www.tzb-info.cz/4181-nova-norma-csn-en-806-3-pro-dimenzovani-vnitrnich-vodovodu" TargetMode="External"/><Relationship Id="rId18" Type="http://schemas.openxmlformats.org/officeDocument/2006/relationships/hyperlink" Target="https://medenerozvody.cz/projektovani-instalace-medi/dimenzovani-medeneho-potrubi-vnitrniho-vodovod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hyperlink" Target="https://voda.tzb-info.cz/normy-a-pravni-predpisy-voda-kanalizace/4694-vypocet-vnitrnich-vodovodu-podle-nove-csn-75-5455" TargetMode="Externa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hyperlink" Target="https://medenerozvody.cz/projektovani-instalace-medi/dimenzovani-medeneho-potrubi-vnitrniho-vodovo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da.tzb-info.cz/normy-a-pravni-predpisy-voda-kanalizace/4181-nova-norma-csn-en-806-3-pro-dimenzovani-vnitrnich-vodovodu" TargetMode="External"/><Relationship Id="rId11" Type="http://schemas.openxmlformats.org/officeDocument/2006/relationships/hyperlink" Target="https://medenerozvody.cz/news/rychlost-proudeni-pitne-vody-v-domovnich-rozvodech" TargetMode="External"/><Relationship Id="rId5" Type="http://schemas.openxmlformats.org/officeDocument/2006/relationships/hyperlink" Target="https://medenerozvody.cz/projektovani-instalace-medi/dimenzovani-medeneho-potrubi-vnitrniho-vodovodu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hyperlink" Target="https://www.tzb-info.cz/normy/csn-75-5455-2007-07" TargetMode="Externa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12</Pages>
  <Words>1153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14</cp:revision>
  <dcterms:created xsi:type="dcterms:W3CDTF">2020-09-22T09:09:00Z</dcterms:created>
  <dcterms:modified xsi:type="dcterms:W3CDTF">2020-09-22T12:47:00Z</dcterms:modified>
</cp:coreProperties>
</file>