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D" w:rsidRPr="00A40BB9" w:rsidRDefault="0022103D" w:rsidP="0022103D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52"/>
          <w:szCs w:val="52"/>
        </w:rPr>
        <w:t>Zdravotní technika, příprava k ústní maturitní zkoušce 202</w:t>
      </w:r>
      <w:r w:rsidR="00F80FAE">
        <w:rPr>
          <w:rFonts w:ascii="Arial" w:hAnsi="Arial" w:cs="Arial"/>
          <w:b/>
          <w:sz w:val="52"/>
          <w:szCs w:val="52"/>
        </w:rPr>
        <w:t>2</w:t>
      </w:r>
      <w:r>
        <w:rPr>
          <w:rFonts w:ascii="Arial" w:hAnsi="Arial" w:cs="Arial"/>
          <w:b/>
          <w:sz w:val="52"/>
          <w:szCs w:val="52"/>
        </w:rPr>
        <w:t>/202</w:t>
      </w:r>
      <w:r w:rsidR="00F80FAE">
        <w:rPr>
          <w:rFonts w:ascii="Arial" w:hAnsi="Arial" w:cs="Arial"/>
          <w:b/>
          <w:sz w:val="52"/>
          <w:szCs w:val="52"/>
        </w:rPr>
        <w:t>3</w:t>
      </w:r>
      <w:r>
        <w:rPr>
          <w:rFonts w:ascii="Arial" w:hAnsi="Arial" w:cs="Arial"/>
          <w:b/>
          <w:sz w:val="52"/>
          <w:szCs w:val="52"/>
        </w:rPr>
        <w:t xml:space="preserve">   </w:t>
      </w:r>
    </w:p>
    <w:p w:rsidR="0022103D" w:rsidRDefault="0022103D" w:rsidP="0022103D">
      <w:pPr>
        <w:rPr>
          <w:rFonts w:ascii="Arial" w:hAnsi="Arial" w:cs="Arial"/>
          <w:b/>
          <w:sz w:val="52"/>
          <w:szCs w:val="52"/>
        </w:rPr>
      </w:pPr>
    </w:p>
    <w:p w:rsidR="0022103D" w:rsidRDefault="0022103D" w:rsidP="0022103D">
      <w:pPr>
        <w:rPr>
          <w:rFonts w:ascii="Arial" w:hAnsi="Arial" w:cs="Arial"/>
          <w:b/>
          <w:sz w:val="32"/>
          <w:szCs w:val="32"/>
        </w:rPr>
      </w:pPr>
      <w:r w:rsidRPr="00B43999">
        <w:rPr>
          <w:rFonts w:ascii="Arial" w:hAnsi="Arial" w:cs="Arial"/>
          <w:b/>
          <w:sz w:val="32"/>
          <w:szCs w:val="32"/>
        </w:rPr>
        <w:t>Ke zkoušce nezapomenou</w:t>
      </w:r>
      <w:r>
        <w:rPr>
          <w:rFonts w:ascii="Arial" w:hAnsi="Arial" w:cs="Arial"/>
          <w:b/>
          <w:sz w:val="32"/>
          <w:szCs w:val="32"/>
        </w:rPr>
        <w:t>t</w:t>
      </w:r>
      <w:r w:rsidRPr="00B4399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43999">
        <w:rPr>
          <w:rFonts w:ascii="Arial" w:hAnsi="Arial" w:cs="Arial"/>
          <w:b/>
          <w:sz w:val="32"/>
          <w:szCs w:val="32"/>
        </w:rPr>
        <w:t>kalkulačku</w:t>
      </w:r>
      <w:r>
        <w:rPr>
          <w:rFonts w:ascii="Arial" w:hAnsi="Arial" w:cs="Arial"/>
          <w:b/>
          <w:sz w:val="32"/>
          <w:szCs w:val="32"/>
        </w:rPr>
        <w:t xml:space="preserve"> !!!!!!</w:t>
      </w:r>
      <w:proofErr w:type="gramEnd"/>
    </w:p>
    <w:p w:rsidR="0022103D" w:rsidRDefault="0022103D" w:rsidP="0022103D">
      <w:pPr>
        <w:rPr>
          <w:rFonts w:ascii="Arial" w:hAnsi="Arial" w:cs="Arial"/>
          <w:b/>
          <w:sz w:val="32"/>
          <w:szCs w:val="32"/>
        </w:rPr>
      </w:pPr>
    </w:p>
    <w:p w:rsidR="0022103D" w:rsidRPr="002248DE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Typologie a zařizovací předměty </w:t>
      </w:r>
      <w:r w:rsidRPr="00877F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48DE">
        <w:rPr>
          <w:rFonts w:ascii="Arial" w:hAnsi="Arial" w:cs="Arial"/>
          <w:sz w:val="24"/>
          <w:szCs w:val="24"/>
        </w:rPr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Materiály pro kanalizační potrubí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  <w:r>
        <w:rPr>
          <w:rFonts w:ascii="Arial" w:hAnsi="Arial" w:cs="Arial"/>
          <w:sz w:val="24"/>
          <w:szCs w:val="24"/>
        </w:rPr>
        <w:tab/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připojovací a odpadní potrubí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svodné a dešťové potrubí</w:t>
      </w:r>
      <w:r>
        <w:rPr>
          <w:rFonts w:ascii="Arial" w:hAnsi="Arial" w:cs="Arial"/>
          <w:sz w:val="24"/>
          <w:szCs w:val="24"/>
        </w:rPr>
        <w:tab/>
        <w:t>, HSDV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Dimenzování vnitřní kanalizace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877FCC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0"/>
          <w:szCs w:val="20"/>
        </w:rPr>
      </w:pPr>
      <w:r w:rsidRPr="00877FCC">
        <w:rPr>
          <w:rFonts w:ascii="Arial" w:hAnsi="Arial" w:cs="Arial"/>
          <w:sz w:val="20"/>
          <w:szCs w:val="20"/>
        </w:rPr>
        <w:t>Kanalizační přípojky a ČOV, zařízení na ochranu vnitřní kanalizace</w:t>
      </w:r>
      <w:r w:rsidRPr="00877FCC">
        <w:rPr>
          <w:rFonts w:ascii="Arial" w:hAnsi="Arial" w:cs="Arial"/>
          <w:sz w:val="20"/>
          <w:szCs w:val="20"/>
        </w:rPr>
        <w:tab/>
        <w:t>3. ročník</w:t>
      </w:r>
    </w:p>
    <w:p w:rsidR="0022103D" w:rsidRPr="007A3F4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Stoky a objekty na stokových sítích</w:t>
      </w:r>
      <w:r>
        <w:rPr>
          <w:rFonts w:ascii="Arial" w:hAnsi="Arial" w:cs="Arial"/>
          <w:sz w:val="24"/>
          <w:szCs w:val="24"/>
        </w:rPr>
        <w:t xml:space="preserve">, </w:t>
      </w:r>
      <w:r w:rsidRPr="00877FCC">
        <w:rPr>
          <w:rFonts w:ascii="Arial" w:hAnsi="Arial" w:cs="Arial"/>
          <w:sz w:val="24"/>
          <w:szCs w:val="24"/>
        </w:rPr>
        <w:t xml:space="preserve">stokové systémy    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22103D" w:rsidRPr="00B63B32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Projektování vnitřní kanalizace</w:t>
      </w:r>
      <w:r w:rsidRPr="00B63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63B32">
        <w:rPr>
          <w:rFonts w:ascii="Arial" w:hAnsi="Arial" w:cs="Arial"/>
          <w:sz w:val="24"/>
          <w:szCs w:val="24"/>
        </w:rPr>
        <w:t>Manuál)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3B32">
        <w:rPr>
          <w:rFonts w:ascii="Arial" w:hAnsi="Arial" w:cs="Arial"/>
          <w:sz w:val="24"/>
          <w:szCs w:val="24"/>
        </w:rPr>
        <w:t>3. ročník</w:t>
      </w:r>
    </w:p>
    <w:p w:rsidR="0022103D" w:rsidRPr="00B43999" w:rsidRDefault="0022103D" w:rsidP="0022103D">
      <w:pPr>
        <w:rPr>
          <w:rFonts w:ascii="Arial" w:hAnsi="Arial" w:cs="Arial"/>
          <w:b/>
          <w:sz w:val="32"/>
          <w:szCs w:val="32"/>
        </w:rPr>
      </w:pPr>
    </w:p>
    <w:p w:rsidR="0022103D" w:rsidRDefault="0022103D" w:rsidP="0022103D">
      <w:pPr>
        <w:rPr>
          <w:rFonts w:ascii="Arial" w:hAnsi="Arial" w:cs="Arial"/>
          <w:b/>
          <w:sz w:val="24"/>
          <w:szCs w:val="24"/>
        </w:rPr>
      </w:pPr>
    </w:p>
    <w:p w:rsidR="0022103D" w:rsidRPr="005A0B08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Vnitřní vodovod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Pr="005A0B08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>Vedení vnitřních vodovodů a kompenzátory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Pr="0022103D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22103D">
        <w:rPr>
          <w:rFonts w:ascii="Arial" w:hAnsi="Arial" w:cs="Arial"/>
          <w:color w:val="FF0000"/>
          <w:sz w:val="24"/>
          <w:szCs w:val="24"/>
        </w:rPr>
        <w:t>Stanovení výpočtového průtoku vnitřních vodovodů</w:t>
      </w:r>
      <w:r w:rsidRPr="0022103D">
        <w:rPr>
          <w:rFonts w:ascii="Arial" w:hAnsi="Arial" w:cs="Arial"/>
          <w:color w:val="FF0000"/>
          <w:sz w:val="24"/>
          <w:szCs w:val="24"/>
        </w:rPr>
        <w:tab/>
      </w:r>
      <w:r w:rsidRPr="0022103D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Pr="00C3202B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 xml:space="preserve">Výpočet vnitřních vodovodů </w:t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C3202B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4. ročník</w:t>
      </w:r>
    </w:p>
    <w:p w:rsidR="0022103D" w:rsidRPr="005A0B08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Příprava a rozvody teplé vody 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22103D" w:rsidRDefault="0022103D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Projektování vnitřního vodovodu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9A072B" w:rsidRDefault="009A072B" w:rsidP="0022103D">
      <w:pPr>
        <w:numPr>
          <w:ilvl w:val="0"/>
          <w:numId w:val="2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V</w:t>
      </w:r>
      <w:r w:rsidRPr="005A0B08">
        <w:rPr>
          <w:rFonts w:ascii="Arial" w:hAnsi="Arial" w:cs="Arial"/>
          <w:color w:val="FF0000"/>
          <w:sz w:val="24"/>
          <w:szCs w:val="24"/>
        </w:rPr>
        <w:t>odovodní přípojky a vodárenství</w:t>
      </w:r>
      <w:r>
        <w:rPr>
          <w:rFonts w:ascii="Arial" w:hAnsi="Arial" w:cs="Arial"/>
          <w:color w:val="FF0000"/>
          <w:sz w:val="24"/>
          <w:szCs w:val="24"/>
        </w:rPr>
        <w:t xml:space="preserve">                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693167">
        <w:rPr>
          <w:rFonts w:ascii="Arial" w:hAnsi="Arial" w:cs="Arial"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693167">
        <w:rPr>
          <w:rFonts w:ascii="Arial" w:hAnsi="Arial" w:cs="Arial"/>
          <w:color w:val="FF0000"/>
          <w:sz w:val="24"/>
          <w:szCs w:val="24"/>
        </w:rPr>
        <w:t>4. ročník</w:t>
      </w: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</w:t>
      </w:r>
    </w:p>
    <w:p w:rsidR="0022103D" w:rsidRDefault="0022103D" w:rsidP="0022103D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22103D" w:rsidRDefault="0022103D" w:rsidP="0022103D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proofErr w:type="gramStart"/>
      <w:r w:rsidRPr="005A0B08">
        <w:rPr>
          <w:rFonts w:ascii="Arial" w:hAnsi="Arial" w:cs="Arial"/>
          <w:color w:val="00B050"/>
          <w:sz w:val="24"/>
          <w:szCs w:val="24"/>
        </w:rPr>
        <w:t>16.Plyn</w:t>
      </w:r>
      <w:proofErr w:type="gramEnd"/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17. Plyn</w:t>
      </w: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18. Plyn</w:t>
      </w: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19. Plyn</w:t>
      </w:r>
    </w:p>
    <w:p w:rsidR="0022103D" w:rsidRPr="005A0B08" w:rsidRDefault="0022103D" w:rsidP="0022103D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20. Plyn</w:t>
      </w:r>
    </w:p>
    <w:p w:rsidR="0022103D" w:rsidRPr="00693167" w:rsidRDefault="0022103D" w:rsidP="0022103D">
      <w:pPr>
        <w:ind w:left="357"/>
        <w:rPr>
          <w:rFonts w:ascii="Arial" w:hAnsi="Arial" w:cs="Arial"/>
          <w:color w:val="FF0000"/>
          <w:sz w:val="24"/>
          <w:szCs w:val="24"/>
          <w:highlight w:val="yellow"/>
        </w:rPr>
      </w:pP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    </w:t>
      </w:r>
    </w:p>
    <w:p w:rsidR="0022103D" w:rsidRDefault="0022103D" w:rsidP="0022103D">
      <w:pPr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22103D" w:rsidRPr="00C64290" w:rsidRDefault="0022103D" w:rsidP="0022103D">
      <w:pPr>
        <w:rPr>
          <w:rFonts w:ascii="Arial" w:hAnsi="Arial" w:cs="Arial"/>
          <w:b/>
          <w:sz w:val="24"/>
          <w:szCs w:val="24"/>
        </w:rPr>
      </w:pPr>
      <w:r w:rsidRPr="00C64290">
        <w:rPr>
          <w:rFonts w:ascii="Arial" w:hAnsi="Arial" w:cs="Arial"/>
          <w:b/>
          <w:sz w:val="24"/>
          <w:szCs w:val="24"/>
        </w:rPr>
        <w:t>Jak probíhá ústní zkouška:</w:t>
      </w:r>
    </w:p>
    <w:p w:rsidR="0022103D" w:rsidRPr="00C64290" w:rsidRDefault="0022103D" w:rsidP="0022103D">
      <w:pPr>
        <w:rPr>
          <w:rFonts w:ascii="Arial" w:hAnsi="Arial" w:cs="Arial"/>
          <w:sz w:val="24"/>
          <w:szCs w:val="24"/>
        </w:rPr>
      </w:pPr>
      <w:r w:rsidRPr="00C64290">
        <w:rPr>
          <w:rFonts w:ascii="Arial" w:hAnsi="Arial" w:cs="Arial"/>
          <w:sz w:val="24"/>
          <w:szCs w:val="24"/>
        </w:rPr>
        <w:t xml:space="preserve">1. Dostavit se včas podle rozpisu 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proofErr w:type="gramStart"/>
      <w:r w:rsidRPr="00C642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Vyučující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Vám nabídne vylosovat si otázku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 výběru otázky Vám učitel dá podklady k vylosované otázce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Příprava trvá 30 minut (zde si připravíte poznámky, výpočty apod.)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Poté budete vyzváni k obhajobě otázky, zkouška trvá 15 minut</w:t>
      </w:r>
    </w:p>
    <w:p w:rsidR="0022103D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POB zkouší u stolu, PEK a TRC využívají často tabule, (pokud Vám nesdělí formu zkoušky, tak se s nimi domluvte zavčas ve výuce)</w:t>
      </w:r>
    </w:p>
    <w:p w:rsidR="0022103D" w:rsidRPr="00C64290" w:rsidRDefault="0022103D" w:rsidP="002210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Výsledek zkoušky Vám bude sdělen ve stejný den při závěrečném společném vyhodnocení </w:t>
      </w:r>
    </w:p>
    <w:p w:rsidR="0022103D" w:rsidRDefault="0022103D" w:rsidP="0022103D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03D" w:rsidRDefault="0022103D" w:rsidP="0022103D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0FAE" w:rsidRPr="00AF57CC" w:rsidRDefault="00F80FAE" w:rsidP="00F80FAE">
      <w:pPr>
        <w:rPr>
          <w:b/>
          <w:sz w:val="28"/>
          <w:szCs w:val="28"/>
          <w:u w:val="single"/>
        </w:rPr>
      </w:pPr>
      <w:r w:rsidRPr="00AF57CC">
        <w:rPr>
          <w:b/>
          <w:sz w:val="28"/>
          <w:szCs w:val="28"/>
          <w:u w:val="single"/>
        </w:rPr>
        <w:lastRenderedPageBreak/>
        <w:t>VÝPOČET VNITŘNÍCH VODOVODŮ</w:t>
      </w:r>
      <w:r w:rsidR="000C0C69" w:rsidRPr="00AF57CC">
        <w:rPr>
          <w:b/>
          <w:sz w:val="28"/>
          <w:szCs w:val="28"/>
          <w:u w:val="single"/>
        </w:rPr>
        <w:t xml:space="preserve"> – PŘÍKLADY </w:t>
      </w:r>
      <w:r w:rsidR="00AF57CC" w:rsidRPr="00AF57CC">
        <w:rPr>
          <w:b/>
          <w:sz w:val="28"/>
          <w:szCs w:val="28"/>
          <w:u w:val="single"/>
        </w:rPr>
        <w:t>–</w:t>
      </w:r>
      <w:r w:rsidR="000C0C69" w:rsidRPr="00AF57CC">
        <w:rPr>
          <w:b/>
          <w:sz w:val="28"/>
          <w:szCs w:val="28"/>
          <w:u w:val="single"/>
        </w:rPr>
        <w:t xml:space="preserve"> OPAKOVÁNÍ</w:t>
      </w:r>
      <w:r w:rsidR="00AF57CC" w:rsidRPr="00AF57CC">
        <w:rPr>
          <w:b/>
          <w:sz w:val="28"/>
          <w:szCs w:val="28"/>
          <w:u w:val="single"/>
        </w:rPr>
        <w:t xml:space="preserve"> 21. 11. 2022</w:t>
      </w:r>
    </w:p>
    <w:p w:rsidR="000C0C69" w:rsidRDefault="000C0C69" w:rsidP="00F80FAE">
      <w:pPr>
        <w:rPr>
          <w:b/>
          <w:sz w:val="32"/>
          <w:szCs w:val="32"/>
          <w:u w:val="single"/>
        </w:rPr>
      </w:pPr>
    </w:p>
    <w:p w:rsidR="00515D52" w:rsidRPr="00515D52" w:rsidRDefault="00515D52" w:rsidP="00F80FAE">
      <w:pPr>
        <w:rPr>
          <w:b/>
          <w:sz w:val="32"/>
          <w:szCs w:val="32"/>
        </w:rPr>
      </w:pPr>
      <w:r w:rsidRPr="00515D52">
        <w:rPr>
          <w:b/>
          <w:sz w:val="32"/>
          <w:szCs w:val="32"/>
        </w:rPr>
        <w:t>Jméno a příjmení</w:t>
      </w:r>
      <w:r>
        <w:rPr>
          <w:b/>
          <w:sz w:val="32"/>
          <w:szCs w:val="32"/>
        </w:rPr>
        <w:t>,</w:t>
      </w:r>
      <w:r w:rsidRPr="00515D52">
        <w:rPr>
          <w:b/>
          <w:sz w:val="32"/>
          <w:szCs w:val="32"/>
        </w:rPr>
        <w:t xml:space="preserve"> třída: …………………</w:t>
      </w:r>
      <w:proofErr w:type="gramStart"/>
      <w:r w:rsidRPr="00515D52">
        <w:rPr>
          <w:b/>
          <w:sz w:val="32"/>
          <w:szCs w:val="32"/>
        </w:rPr>
        <w:t>…..</w:t>
      </w:r>
      <w:proofErr w:type="gramEnd"/>
    </w:p>
    <w:p w:rsidR="00515D52" w:rsidRDefault="00515D52" w:rsidP="00F80FAE">
      <w:pPr>
        <w:rPr>
          <w:sz w:val="32"/>
          <w:szCs w:val="32"/>
        </w:rPr>
      </w:pPr>
    </w:p>
    <w:p w:rsidR="000C0C69" w:rsidRPr="000C0C69" w:rsidRDefault="00515D52" w:rsidP="00F80FAE">
      <w:pPr>
        <w:rPr>
          <w:sz w:val="32"/>
          <w:szCs w:val="32"/>
        </w:rPr>
      </w:pPr>
      <w:r>
        <w:rPr>
          <w:sz w:val="32"/>
          <w:szCs w:val="32"/>
        </w:rPr>
        <w:t>Tento úkol</w:t>
      </w:r>
      <w:r w:rsidR="000C0C69" w:rsidRPr="000C0C69">
        <w:rPr>
          <w:sz w:val="32"/>
          <w:szCs w:val="32"/>
        </w:rPr>
        <w:t xml:space="preserve"> na</w:t>
      </w:r>
      <w:r w:rsidR="000C0C69">
        <w:rPr>
          <w:sz w:val="32"/>
          <w:szCs w:val="32"/>
        </w:rPr>
        <w:t>vazuje na téma z 12. 9. a 26. 9. 2022</w:t>
      </w:r>
      <w:r w:rsidR="000C0C69" w:rsidRPr="000C0C69">
        <w:rPr>
          <w:sz w:val="32"/>
          <w:szCs w:val="32"/>
        </w:rPr>
        <w:t xml:space="preserve"> </w:t>
      </w:r>
    </w:p>
    <w:p w:rsidR="00F80FAE" w:rsidRPr="000216DD" w:rsidRDefault="00F80FAE" w:rsidP="00F80FAE">
      <w:pPr>
        <w:rPr>
          <w:b/>
          <w:sz w:val="28"/>
          <w:szCs w:val="28"/>
          <w:u w:val="single"/>
        </w:rPr>
      </w:pPr>
    </w:p>
    <w:p w:rsidR="00F80FAE" w:rsidRDefault="00F80FAE" w:rsidP="00F80FAE"/>
    <w:p w:rsidR="00F80FAE" w:rsidRDefault="00F80FAE" w:rsidP="00F80FAE">
      <w:pPr>
        <w:rPr>
          <w:b/>
          <w:sz w:val="28"/>
          <w:szCs w:val="28"/>
          <w:u w:val="single"/>
        </w:rPr>
      </w:pPr>
      <w:r w:rsidRPr="00F80FAE">
        <w:rPr>
          <w:b/>
          <w:sz w:val="28"/>
          <w:szCs w:val="28"/>
          <w:u w:val="single"/>
        </w:rPr>
        <w:t>VZOREČKY</w:t>
      </w:r>
      <w:r>
        <w:rPr>
          <w:b/>
          <w:sz w:val="28"/>
          <w:szCs w:val="28"/>
          <w:u w:val="single"/>
        </w:rPr>
        <w:t xml:space="preserve"> PRO VÝPOČTOVÝ PRŮTOK</w:t>
      </w:r>
    </w:p>
    <w:p w:rsidR="00F80FAE" w:rsidRDefault="00F80FAE" w:rsidP="00F80FAE">
      <w:pPr>
        <w:rPr>
          <w:b/>
          <w:sz w:val="28"/>
          <w:szCs w:val="28"/>
          <w:u w:val="single"/>
        </w:rPr>
      </w:pPr>
    </w:p>
    <w:p w:rsidR="00F80FAE" w:rsidRDefault="00F80FAE" w:rsidP="00F80FAE">
      <w:pPr>
        <w:rPr>
          <w:rFonts w:cstheme="minorHAnsi"/>
          <w:sz w:val="24"/>
          <w:szCs w:val="24"/>
        </w:rPr>
      </w:pPr>
      <w:r w:rsidRPr="00D63422">
        <w:rPr>
          <w:rFonts w:cstheme="minorHAnsi"/>
          <w:sz w:val="24"/>
          <w:szCs w:val="24"/>
          <w:highlight w:val="yellow"/>
        </w:rPr>
        <w:t>a) budovy obytné</w:t>
      </w:r>
    </w:p>
    <w:p w:rsidR="00F80FAE" w:rsidRDefault="00F80FAE" w:rsidP="00F80FA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2014F3D" wp14:editId="47499FEA">
                <wp:simplePos x="0" y="0"/>
                <wp:positionH relativeFrom="column">
                  <wp:posOffset>-62865</wp:posOffset>
                </wp:positionH>
                <wp:positionV relativeFrom="paragraph">
                  <wp:posOffset>1102995</wp:posOffset>
                </wp:positionV>
                <wp:extent cx="1302385" cy="353695"/>
                <wp:effectExtent l="0" t="0" r="12065" b="27305"/>
                <wp:wrapNone/>
                <wp:docPr id="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B7BC" id="Rectangle 3" o:spid="_x0000_s1026" style="position:absolute;margin-left:-4.95pt;margin-top:86.85pt;width:102.55pt;height:27.8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FtIgIAAD4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E88BC28" wp14:editId="0EA736CE">
                <wp:simplePos x="0" y="0"/>
                <wp:positionH relativeFrom="column">
                  <wp:posOffset>-62865</wp:posOffset>
                </wp:positionH>
                <wp:positionV relativeFrom="paragraph">
                  <wp:posOffset>119380</wp:posOffset>
                </wp:positionV>
                <wp:extent cx="1302385" cy="353695"/>
                <wp:effectExtent l="0" t="0" r="12065" b="27305"/>
                <wp:wrapNone/>
                <wp:docPr id="1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DCDC9" id="Rectangle 2" o:spid="_x0000_s1026" style="position:absolute;margin-left:-4.95pt;margin-top:9.4pt;width:102.55pt;height:27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"/>
            </w:pict>
          </mc:Fallback>
        </mc:AlternateConten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 w:rsidRPr="00AF57CC">
        <w:rPr>
          <w:rFonts w:eastAsiaTheme="minorEastAsia" w:cstheme="minorHAnsi"/>
          <w:sz w:val="24"/>
          <w:szCs w:val="24"/>
        </w:rPr>
        <w:t>b) budovy ostatní</w:t>
      </w:r>
    </w:p>
    <w:p w:rsidR="00F80FAE" w:rsidRDefault="00F80FAE" w:rsidP="00F80FAE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- převážně s rovnoměrným odběrem vody (</w:t>
      </w:r>
      <w:proofErr w:type="spellStart"/>
      <w:r>
        <w:rPr>
          <w:rFonts w:eastAsiaTheme="minorEastAsia" w:cstheme="minorHAnsi"/>
          <w:sz w:val="24"/>
          <w:szCs w:val="24"/>
        </w:rPr>
        <w:t>administr</w:t>
      </w:r>
      <w:proofErr w:type="spellEnd"/>
      <w:r>
        <w:rPr>
          <w:rFonts w:eastAsiaTheme="minorEastAsia" w:cstheme="minorHAnsi"/>
          <w:sz w:val="24"/>
          <w:szCs w:val="24"/>
        </w:rPr>
        <w:t>. budovy, hotely, apod.)</w:t>
      </w:r>
    </w:p>
    <w:p w:rsidR="00F80FAE" w:rsidRDefault="00F80FAE" w:rsidP="00F80FAE">
      <w:pPr>
        <w:rPr>
          <w:rFonts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   </m:t>
        </m:r>
      </m:oMath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- s hromadným a nárazovým odběrem (</w:t>
      </w:r>
      <w:proofErr w:type="spellStart"/>
      <w:r>
        <w:rPr>
          <w:rFonts w:eastAsiaTheme="minorEastAsia" w:cstheme="minorHAnsi"/>
          <w:sz w:val="24"/>
          <w:szCs w:val="24"/>
        </w:rPr>
        <w:t>hyg</w:t>
      </w:r>
      <w:proofErr w:type="spellEnd"/>
      <w:r>
        <w:rPr>
          <w:rFonts w:eastAsiaTheme="minorEastAsia" w:cstheme="minorHAnsi"/>
          <w:sz w:val="24"/>
          <w:szCs w:val="24"/>
        </w:rPr>
        <w:t xml:space="preserve">. zařízení průmyslových závodů, tělocvičny, veřejné </w:t>
      </w:r>
      <w:proofErr w:type="gramStart"/>
      <w:r>
        <w:rPr>
          <w:rFonts w:eastAsiaTheme="minorEastAsia" w:cstheme="minorHAnsi"/>
          <w:sz w:val="24"/>
          <w:szCs w:val="24"/>
        </w:rPr>
        <w:t>lázně  apod.</w:t>
      </w:r>
      <w:proofErr w:type="gramEnd"/>
      <w:r>
        <w:rPr>
          <w:rFonts w:eastAsiaTheme="minorEastAsia" w:cstheme="minorHAnsi"/>
          <w:sz w:val="24"/>
          <w:szCs w:val="24"/>
        </w:rPr>
        <w:t>)</w: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FEE4272" wp14:editId="3277DF70">
                <wp:simplePos x="0" y="0"/>
                <wp:positionH relativeFrom="column">
                  <wp:posOffset>-46963</wp:posOffset>
                </wp:positionH>
                <wp:positionV relativeFrom="paragraph">
                  <wp:posOffset>150246</wp:posOffset>
                </wp:positionV>
                <wp:extent cx="1302385" cy="353695"/>
                <wp:effectExtent l="0" t="0" r="12065" b="27305"/>
                <wp:wrapNone/>
                <wp:docPr id="1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3E8A8" id="Rectangle 4" o:spid="_x0000_s1026" style="position:absolute;margin-left:-3.7pt;margin-top:11.85pt;width:102.55pt;height:27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tyIgIAAD4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"/>
            </w:pict>
          </mc:Fallback>
        </mc:AlternateConten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Fonts w:eastAsiaTheme="minorEastAsia" w:cstheme="minorHAnsi"/>
          <w:sz w:val="24"/>
          <w:szCs w:val="24"/>
        </w:rPr>
      </w:pPr>
    </w:p>
    <w:p w:rsidR="00F80FAE" w:rsidRDefault="00F80FAE" w:rsidP="00F80FAE">
      <w:pPr>
        <w:rPr>
          <w:rStyle w:val="Hypertextovodkaz"/>
          <w:rFonts w:eastAsiaTheme="minorEastAsia" w:cstheme="minorHAnsi"/>
          <w:sz w:val="28"/>
          <w:szCs w:val="28"/>
        </w:rPr>
      </w:pPr>
      <w:r w:rsidRPr="005349BF">
        <w:rPr>
          <w:rFonts w:eastAsiaTheme="minorEastAsia" w:cstheme="minorHAnsi"/>
          <w:sz w:val="28"/>
          <w:szCs w:val="28"/>
        </w:rPr>
        <w:t xml:space="preserve">Zdroj: </w:t>
      </w:r>
      <w:hyperlink r:id="rId5" w:history="1">
        <w:r w:rsidRPr="005349BF">
          <w:rPr>
            <w:rStyle w:val="Hypertextovodkaz"/>
            <w:rFonts w:eastAsiaTheme="minorEastAsia" w:cstheme="minorHAnsi"/>
            <w:sz w:val="28"/>
            <w:szCs w:val="28"/>
          </w:rPr>
          <w:t>https://voda.tzb-info.cz/normy-a-pravni-predpisy-voda-kanalizace/4694-vypocet-vnitrnich-vodovodu-podle-nove-csn-75-5455</w:t>
        </w:r>
      </w:hyperlink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3B3988" w:rsidRPr="00DE23CF" w:rsidRDefault="003B3988" w:rsidP="003B3988">
      <w:pPr>
        <w:rPr>
          <w:rFonts w:eastAsiaTheme="minorEastAsia" w:cstheme="minorHAnsi"/>
          <w:sz w:val="40"/>
          <w:szCs w:val="40"/>
        </w:rPr>
      </w:pPr>
      <w:r w:rsidRPr="00DE23CF">
        <w:rPr>
          <w:rFonts w:eastAsiaTheme="minorEastAsia" w:cstheme="minorHAnsi"/>
          <w:sz w:val="40"/>
          <w:szCs w:val="40"/>
        </w:rPr>
        <w:t>Legenda:</w:t>
      </w:r>
    </w:p>
    <w:p w:rsidR="003B3988" w:rsidRDefault="003B3988" w:rsidP="003B3988">
      <w:pPr>
        <w:rPr>
          <w:rFonts w:eastAsiaTheme="minorEastAsia" w:cstheme="minorHAnsi"/>
          <w:sz w:val="18"/>
          <w:szCs w:val="18"/>
        </w:rPr>
      </w:pPr>
    </w:p>
    <w:p w:rsidR="003B3988" w:rsidRDefault="003B3988" w:rsidP="003B3988">
      <w:pPr>
        <w:rPr>
          <w:rFonts w:eastAsiaTheme="minorEastAsia" w:cstheme="minorHAnsi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29D2B7B8" wp14:editId="13DEE464">
            <wp:extent cx="5760720" cy="875131"/>
            <wp:effectExtent l="0" t="0" r="0" b="12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36196"/>
                    <a:stretch/>
                  </pic:blipFill>
                  <pic:spPr bwMode="auto">
                    <a:xfrm>
                      <a:off x="0" y="0"/>
                      <a:ext cx="5760720" cy="875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3988" w:rsidRDefault="003B3988" w:rsidP="003B3988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18"/>
          <w:szCs w:val="18"/>
        </w:rPr>
        <w:t xml:space="preserve">    </w:t>
      </w:r>
      <w:r w:rsidRPr="00460570">
        <w:rPr>
          <w:rFonts w:eastAsiaTheme="minorEastAsia" w:cstheme="minorHAnsi"/>
          <w:sz w:val="28"/>
          <w:szCs w:val="28"/>
        </w:rPr>
        <w:sym w:font="Symbol" w:char="F06A"/>
      </w:r>
      <w:r>
        <w:rPr>
          <w:rFonts w:eastAsiaTheme="minorEastAsia" w:cstheme="minorHAnsi"/>
          <w:sz w:val="28"/>
          <w:szCs w:val="28"/>
        </w:rPr>
        <w:t xml:space="preserve"> - součinitel současnosti odběru vody z výtokových armatur stejného druhu</w:t>
      </w:r>
    </w:p>
    <w:p w:rsidR="003B3988" w:rsidRDefault="003B3988" w:rsidP="003B3988">
      <w:pPr>
        <w:rPr>
          <w:rFonts w:eastAsiaTheme="minorEastAsia" w:cstheme="minorHAnsi"/>
          <w:sz w:val="28"/>
          <w:szCs w:val="28"/>
        </w:rPr>
      </w:pPr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950328" w:rsidRDefault="00950328" w:rsidP="00F80FAE">
      <w:pPr>
        <w:rPr>
          <w:rStyle w:val="Hypertextovodkaz"/>
          <w:rFonts w:eastAsiaTheme="minorEastAsia" w:cstheme="minorHAnsi"/>
          <w:sz w:val="28"/>
          <w:szCs w:val="28"/>
        </w:rPr>
      </w:pPr>
    </w:p>
    <w:p w:rsidR="00950328" w:rsidRPr="005349BF" w:rsidRDefault="00950328" w:rsidP="00F80FAE">
      <w:pPr>
        <w:rPr>
          <w:rFonts w:eastAsiaTheme="minorEastAsia" w:cstheme="minorHAnsi"/>
          <w:sz w:val="28"/>
          <w:szCs w:val="28"/>
        </w:rPr>
      </w:pPr>
    </w:p>
    <w:p w:rsidR="00F80FAE" w:rsidRDefault="00F80FAE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Zadání: </w:t>
      </w:r>
      <w:r>
        <w:rPr>
          <w:sz w:val="28"/>
          <w:szCs w:val="28"/>
        </w:rPr>
        <w:t>Pro schéma vnitřního vodovodu vypočítejte:</w:t>
      </w:r>
    </w:p>
    <w:p w:rsidR="00950328" w:rsidRPr="00950328" w:rsidRDefault="00950328" w:rsidP="00F80FAE">
      <w:pPr>
        <w:rPr>
          <w:sz w:val="28"/>
          <w:szCs w:val="28"/>
        </w:rPr>
      </w:pPr>
    </w:p>
    <w:p w:rsidR="00F80FAE" w:rsidRDefault="00950328" w:rsidP="00F80FAE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70106954" wp14:editId="5DAC2861">
            <wp:extent cx="5759450" cy="2836545"/>
            <wp:effectExtent l="0" t="0" r="0" b="190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3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28" w:rsidRPr="00950328" w:rsidRDefault="00950328" w:rsidP="00F80FAE">
      <w:pPr>
        <w:rPr>
          <w:sz w:val="20"/>
          <w:szCs w:val="20"/>
          <w:u w:val="single"/>
        </w:rPr>
      </w:pPr>
      <w:r w:rsidRPr="00950328">
        <w:rPr>
          <w:sz w:val="20"/>
          <w:szCs w:val="20"/>
          <w:u w:val="single"/>
        </w:rPr>
        <w:t xml:space="preserve">Zdroj: </w:t>
      </w:r>
      <w:hyperlink r:id="rId8" w:history="1">
        <w:r w:rsidRPr="00950328">
          <w:rPr>
            <w:rStyle w:val="Hypertextovodkaz"/>
            <w:sz w:val="20"/>
            <w:szCs w:val="20"/>
          </w:rPr>
          <w:t>https://voda.tzb-info.cz/normy-a-pravni-predpisy-voda-kanalizace/2817-nova-evropska-norma-csn-en-806-2-pro-navrhovani-vnitrnich-vodovodu-i</w:t>
        </w:r>
      </w:hyperlink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Pr="009B1C04" w:rsidRDefault="00950328" w:rsidP="00950328">
      <w:pPr>
        <w:rPr>
          <w:sz w:val="24"/>
          <w:szCs w:val="24"/>
        </w:rPr>
      </w:pPr>
      <w:r w:rsidRPr="009B1C04">
        <w:rPr>
          <w:sz w:val="24"/>
          <w:szCs w:val="24"/>
        </w:rPr>
        <w:t>Jmenovité</w:t>
      </w:r>
      <w:r>
        <w:rPr>
          <w:sz w:val="24"/>
          <w:szCs w:val="24"/>
        </w:rPr>
        <w:t xml:space="preserve"> </w:t>
      </w:r>
      <w:r w:rsidRPr="009B1C04">
        <w:rPr>
          <w:sz w:val="24"/>
          <w:szCs w:val="24"/>
        </w:rPr>
        <w:t>výtoky u vybraných výtokových armatur</w:t>
      </w:r>
      <w:r>
        <w:rPr>
          <w:sz w:val="24"/>
          <w:szCs w:val="24"/>
        </w:rPr>
        <w:t xml:space="preserve"> pro zadané schéma</w:t>
      </w:r>
    </w:p>
    <w:p w:rsidR="00950328" w:rsidRDefault="00950328" w:rsidP="00950328">
      <w:pPr>
        <w:rPr>
          <w:b/>
          <w:sz w:val="36"/>
          <w:szCs w:val="36"/>
          <w:u w:val="single"/>
        </w:rPr>
      </w:pPr>
    </w:p>
    <w:p w:rsidR="00950328" w:rsidRDefault="00AF57CC" w:rsidP="00950328">
      <w:pPr>
        <w:rPr>
          <w:b/>
          <w:sz w:val="36"/>
          <w:szCs w:val="36"/>
          <w:u w:val="single"/>
        </w:rPr>
      </w:pPr>
      <w:r>
        <w:rPr>
          <w:noProof/>
          <w:lang w:eastAsia="cs-CZ"/>
        </w:rPr>
        <w:drawing>
          <wp:inline distT="0" distB="0" distL="0" distR="0" wp14:anchorId="2BE2B782" wp14:editId="623808B3">
            <wp:extent cx="3457575" cy="27432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0328" w:rsidRDefault="00950328" w:rsidP="00950328">
      <w:pPr>
        <w:rPr>
          <w:b/>
          <w:sz w:val="36"/>
          <w:szCs w:val="36"/>
          <w:u w:val="single"/>
        </w:rPr>
      </w:pPr>
    </w:p>
    <w:p w:rsidR="00950328" w:rsidRDefault="00950328" w:rsidP="00950328">
      <w:pPr>
        <w:rPr>
          <w:b/>
          <w:sz w:val="36"/>
          <w:szCs w:val="36"/>
          <w:u w:val="single"/>
        </w:rPr>
      </w:pPr>
    </w:p>
    <w:p w:rsidR="00950328" w:rsidRDefault="00950328" w:rsidP="00950328">
      <w:pPr>
        <w:rPr>
          <w:b/>
          <w:sz w:val="36"/>
          <w:szCs w:val="36"/>
          <w:u w:val="single"/>
        </w:rPr>
      </w:pPr>
    </w:p>
    <w:p w:rsidR="00950328" w:rsidRDefault="00950328" w:rsidP="00950328">
      <w:pPr>
        <w:rPr>
          <w:b/>
          <w:sz w:val="36"/>
          <w:szCs w:val="36"/>
          <w:u w:val="single"/>
        </w:rPr>
      </w:pPr>
    </w:p>
    <w:p w:rsidR="00950328" w:rsidRDefault="00950328" w:rsidP="00950328">
      <w:pPr>
        <w:rPr>
          <w:b/>
          <w:sz w:val="36"/>
          <w:szCs w:val="36"/>
          <w:u w:val="single"/>
        </w:rPr>
      </w:pPr>
    </w:p>
    <w:p w:rsidR="00F80FAE" w:rsidRDefault="00F80FAE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F80FAE" w:rsidRPr="00266530" w:rsidRDefault="00950328" w:rsidP="00950328">
      <w:pPr>
        <w:rPr>
          <w:b/>
          <w:sz w:val="28"/>
          <w:szCs w:val="28"/>
          <w:u w:val="single"/>
        </w:rPr>
      </w:pPr>
      <w:r w:rsidRPr="00266530">
        <w:rPr>
          <w:b/>
          <w:sz w:val="28"/>
          <w:szCs w:val="28"/>
          <w:highlight w:val="yellow"/>
          <w:u w:val="single"/>
        </w:rPr>
        <w:lastRenderedPageBreak/>
        <w:t>1. Průtok vody v rozvodu studené vody pro zadané úseky.</w:t>
      </w:r>
    </w:p>
    <w:p w:rsidR="00950328" w:rsidRDefault="00950328" w:rsidP="00950328"/>
    <w:p w:rsidR="00950328" w:rsidRDefault="00950328" w:rsidP="00950328">
      <w:pPr>
        <w:rPr>
          <w:sz w:val="28"/>
          <w:szCs w:val="28"/>
        </w:rPr>
      </w:pPr>
      <w:r w:rsidRPr="00950328">
        <w:rPr>
          <w:sz w:val="28"/>
          <w:szCs w:val="28"/>
        </w:rPr>
        <w:t>Postup:</w:t>
      </w:r>
    </w:p>
    <w:p w:rsidR="00950328" w:rsidRPr="00AF57CC" w:rsidRDefault="00AF57CC" w:rsidP="00AF57CC">
      <w:pPr>
        <w:rPr>
          <w:sz w:val="28"/>
          <w:szCs w:val="28"/>
        </w:rPr>
      </w:pPr>
      <w:r w:rsidRPr="00AF57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50328" w:rsidRPr="00AF57CC">
        <w:rPr>
          <w:sz w:val="28"/>
          <w:szCs w:val="28"/>
        </w:rPr>
        <w:t>V zadaném úseku si vypište ZP a výtoky</w:t>
      </w:r>
    </w:p>
    <w:p w:rsidR="00950328" w:rsidRDefault="00AF57CC" w:rsidP="0095032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0328">
        <w:rPr>
          <w:sz w:val="28"/>
          <w:szCs w:val="28"/>
        </w:rPr>
        <w:t>Výpočet ručně</w:t>
      </w:r>
      <w:r w:rsidR="00D85BA9">
        <w:rPr>
          <w:sz w:val="28"/>
          <w:szCs w:val="28"/>
        </w:rPr>
        <w:t xml:space="preserve"> podle vzorečku pro obytné budovy (vzoreček, dosazení, výpočet)</w:t>
      </w:r>
    </w:p>
    <w:p w:rsidR="00D85BA9" w:rsidRDefault="00AF57CC" w:rsidP="0095032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BA9">
        <w:rPr>
          <w:sz w:val="28"/>
          <w:szCs w:val="28"/>
        </w:rPr>
        <w:t xml:space="preserve">Výpočet dle </w:t>
      </w:r>
      <w:proofErr w:type="spellStart"/>
      <w:r w:rsidR="00D85BA9">
        <w:rPr>
          <w:sz w:val="28"/>
          <w:szCs w:val="28"/>
        </w:rPr>
        <w:t>tzb-info</w:t>
      </w:r>
      <w:proofErr w:type="spellEnd"/>
      <w:r w:rsidR="00D85BA9">
        <w:rPr>
          <w:sz w:val="28"/>
          <w:szCs w:val="28"/>
        </w:rPr>
        <w:t>:</w:t>
      </w:r>
      <w:r w:rsidR="00D85BA9" w:rsidRPr="00D85BA9">
        <w:t xml:space="preserve"> </w:t>
      </w:r>
      <w:hyperlink r:id="rId10" w:history="1">
        <w:r w:rsidR="00D85BA9" w:rsidRPr="00BC5FAB">
          <w:rPr>
            <w:rStyle w:val="Hypertextovodkaz"/>
            <w:sz w:val="28"/>
            <w:szCs w:val="28"/>
          </w:rPr>
          <w:t>https://voda.tzb-info.cz/tabulky-a-vypocty/72-vypoctovy-prutok-vnitrniho-vodovodu</w:t>
        </w:r>
      </w:hyperlink>
    </w:p>
    <w:p w:rsidR="00D85BA9" w:rsidRDefault="00AF57CC" w:rsidP="0095032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5BA9">
        <w:rPr>
          <w:sz w:val="28"/>
          <w:szCs w:val="28"/>
        </w:rPr>
        <w:t>Kontrola obou výpočtů</w:t>
      </w:r>
    </w:p>
    <w:p w:rsidR="00D85BA9" w:rsidRPr="00950328" w:rsidRDefault="00D85BA9" w:rsidP="00950328">
      <w:pPr>
        <w:rPr>
          <w:sz w:val="28"/>
          <w:szCs w:val="28"/>
        </w:rPr>
      </w:pPr>
    </w:p>
    <w:p w:rsidR="00F80FAE" w:rsidRDefault="00F80FAE" w:rsidP="00F80FAE">
      <w:pPr>
        <w:rPr>
          <w:b/>
          <w:sz w:val="28"/>
          <w:szCs w:val="28"/>
          <w:u w:val="single"/>
        </w:rPr>
      </w:pPr>
    </w:p>
    <w:p w:rsidR="00F80FAE" w:rsidRDefault="00950328" w:rsidP="00F80FAE">
      <w:pPr>
        <w:rPr>
          <w:b/>
          <w:sz w:val="28"/>
          <w:szCs w:val="28"/>
          <w:u w:val="single"/>
        </w:rPr>
      </w:pPr>
      <w:r w:rsidRPr="00AF57CC">
        <w:rPr>
          <w:b/>
          <w:sz w:val="28"/>
          <w:szCs w:val="28"/>
          <w:highlight w:val="cyan"/>
          <w:u w:val="single"/>
        </w:rPr>
        <w:t>Úsek č. 1</w:t>
      </w:r>
    </w:p>
    <w:p w:rsidR="00950328" w:rsidRDefault="00950328" w:rsidP="00F80FAE">
      <w:pPr>
        <w:rPr>
          <w:b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701"/>
      </w:tblGrid>
      <w:tr w:rsidR="00CB748E" w:rsidTr="00CB748E">
        <w:tc>
          <w:tcPr>
            <w:tcW w:w="1980" w:type="dxa"/>
          </w:tcPr>
          <w:p w:rsidR="00CB748E" w:rsidRP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 w:rsidRPr="00CB748E">
              <w:rPr>
                <w:b/>
                <w:sz w:val="28"/>
                <w:szCs w:val="28"/>
              </w:rPr>
              <w:t>ZP</w:t>
            </w:r>
          </w:p>
        </w:tc>
        <w:tc>
          <w:tcPr>
            <w:tcW w:w="1417" w:type="dxa"/>
          </w:tcPr>
          <w:p w:rsidR="00CB748E" w:rsidRP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 w:rsidRPr="00CB748E">
              <w:rPr>
                <w:b/>
                <w:sz w:val="28"/>
                <w:szCs w:val="28"/>
              </w:rPr>
              <w:t>Počet</w:t>
            </w:r>
            <w:r w:rsidRPr="00CB748E">
              <w:rPr>
                <w:b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CB748E" w:rsidRP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 w:rsidRPr="00CB748E">
              <w:rPr>
                <w:b/>
                <w:sz w:val="28"/>
                <w:szCs w:val="28"/>
              </w:rPr>
              <w:t>q (l/s)</w:t>
            </w:r>
          </w:p>
        </w:tc>
      </w:tr>
      <w:tr w:rsidR="00CB748E" w:rsidTr="00CB748E">
        <w:tc>
          <w:tcPr>
            <w:tcW w:w="1980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 w:rsidRPr="00950328">
              <w:rPr>
                <w:sz w:val="28"/>
                <w:szCs w:val="28"/>
              </w:rPr>
              <w:t>Dřez</w:t>
            </w:r>
          </w:p>
        </w:tc>
        <w:tc>
          <w:tcPr>
            <w:tcW w:w="1417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B748E" w:rsidTr="00CB748E">
        <w:tc>
          <w:tcPr>
            <w:tcW w:w="1980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 w:rsidRPr="00950328">
              <w:rPr>
                <w:sz w:val="28"/>
                <w:szCs w:val="28"/>
              </w:rPr>
              <w:t>Umyvadlo</w:t>
            </w:r>
          </w:p>
        </w:tc>
        <w:tc>
          <w:tcPr>
            <w:tcW w:w="1417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CB748E" w:rsidTr="00CB748E">
        <w:tc>
          <w:tcPr>
            <w:tcW w:w="1980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 w:rsidRPr="00950328">
              <w:rPr>
                <w:sz w:val="28"/>
                <w:szCs w:val="28"/>
              </w:rPr>
              <w:t>Vana</w:t>
            </w:r>
          </w:p>
        </w:tc>
        <w:tc>
          <w:tcPr>
            <w:tcW w:w="1417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B748E" w:rsidTr="00CB748E">
        <w:tc>
          <w:tcPr>
            <w:tcW w:w="1980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 w:rsidRPr="00950328">
              <w:rPr>
                <w:sz w:val="28"/>
                <w:szCs w:val="28"/>
              </w:rPr>
              <w:t>WC</w:t>
            </w:r>
          </w:p>
        </w:tc>
        <w:tc>
          <w:tcPr>
            <w:tcW w:w="1417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B748E" w:rsidRDefault="00CB748E" w:rsidP="00F80FA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</w:tbl>
    <w:p w:rsidR="00F80FAE" w:rsidRPr="00950328" w:rsidRDefault="00950328" w:rsidP="00F80FAE">
      <w:pPr>
        <w:rPr>
          <w:sz w:val="28"/>
          <w:szCs w:val="28"/>
        </w:rPr>
      </w:pPr>
      <w:r w:rsidRPr="00950328">
        <w:rPr>
          <w:sz w:val="28"/>
          <w:szCs w:val="28"/>
        </w:rPr>
        <w:tab/>
      </w:r>
    </w:p>
    <w:p w:rsidR="00950328" w:rsidRPr="00950328" w:rsidRDefault="00950328" w:rsidP="00F80F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85BA9" w:rsidRDefault="00D85BA9" w:rsidP="00F80FAE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  <w:r w:rsidR="00785195">
        <w:rPr>
          <w:rFonts w:eastAsiaTheme="minorEastAsia" w:cstheme="minorHAnsi"/>
          <w:sz w:val="24"/>
          <w:szCs w:val="24"/>
        </w:rPr>
        <w:t xml:space="preserve"> </w:t>
      </w:r>
    </w:p>
    <w:p w:rsidR="00785195" w:rsidRDefault="00785195" w:rsidP="00F80FAE">
      <w:pPr>
        <w:rPr>
          <w:rFonts w:eastAsiaTheme="minorEastAsia" w:cstheme="minorHAnsi"/>
          <w:sz w:val="24"/>
          <w:szCs w:val="24"/>
        </w:rPr>
      </w:pPr>
    </w:p>
    <w:p w:rsidR="00785195" w:rsidRDefault="00785195" w:rsidP="00785195">
      <w:pPr>
        <w:rPr>
          <w:rFonts w:eastAsiaTheme="minorEastAsia"/>
          <w:highlight w:val="lightGray"/>
        </w:rPr>
      </w:pPr>
      <w:r w:rsidRPr="00AB2275">
        <w:rPr>
          <w:highlight w:val="lightGray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/>
                <w:i/>
                <w:highlight w:val="lightGray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highlight w:val="lightGray"/>
                  </w:rPr>
                </m:ctrlPr>
              </m:sSupPr>
              <m:e>
                <m:r>
                  <w:rPr>
                    <w:rFonts w:ascii="Cambria Math" w:hAnsi="Cambria Math"/>
                    <w:highlight w:val="lightGray"/>
                  </w:rPr>
                  <m:t>0,2</m:t>
                </m:r>
              </m:e>
              <m:sup>
                <m:r>
                  <w:rPr>
                    <w:rFonts w:ascii="Cambria Math" w:hAnsi="Cambria Math"/>
                    <w:highlight w:val="lightGray"/>
                  </w:rPr>
                  <m:t>2</m:t>
                </m:r>
              </m:sup>
            </m:sSup>
            <m:r>
              <w:rPr>
                <w:rFonts w:ascii="Cambria Math" w:hAnsi="Cambria Math"/>
                <w:highlight w:val="lightGray"/>
              </w:rPr>
              <m:t>.1+</m:t>
            </m:r>
            <m:sSup>
              <m:sSupPr>
                <m:ctrlPr>
                  <w:rPr>
                    <w:rFonts w:ascii="Cambria Math" w:hAnsi="Cambria Math"/>
                    <w:i/>
                    <w:highlight w:val="lightGray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highlight w:val="lightGray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lightGray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/>
                        <w:highlight w:val="lightGray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highlight w:val="lightGray"/>
                  </w:rPr>
                  <m:t>.</m:t>
                </m:r>
                <m:r>
                  <w:rPr>
                    <w:rFonts w:ascii="Cambria Math" w:hAnsi="Cambria Math"/>
                    <w:highlight w:val="lightGray"/>
                  </w:rPr>
                  <m:t>2</m:t>
                </m:r>
                <m:r>
                  <w:rPr>
                    <w:rFonts w:ascii="Cambria Math" w:hAnsi="Cambria Math"/>
                    <w:highlight w:val="lightGray"/>
                  </w:rPr>
                  <m:t>+0,3</m:t>
                </m:r>
              </m:e>
              <m:sup>
                <m:r>
                  <w:rPr>
                    <w:rFonts w:ascii="Cambria Math" w:hAnsi="Cambria Math"/>
                    <w:highlight w:val="lightGray"/>
                  </w:rPr>
                  <m:t>2</m:t>
                </m:r>
              </m:sup>
            </m:sSup>
            <m:r>
              <w:rPr>
                <w:rFonts w:ascii="Cambria Math" w:hAnsi="Cambria Math"/>
                <w:highlight w:val="lightGray"/>
              </w:rPr>
              <m:t>.</m:t>
            </m:r>
            <m:r>
              <w:rPr>
                <w:rFonts w:ascii="Cambria Math" w:hAnsi="Cambria Math"/>
                <w:highlight w:val="lightGray"/>
              </w:rPr>
              <m:t>2</m:t>
            </m:r>
            <m:r>
              <w:rPr>
                <w:rFonts w:ascii="Cambria Math" w:hAnsi="Cambria Math"/>
                <w:highlight w:val="lightGray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highlight w:val="lightGray"/>
                  </w:rPr>
                </m:ctrlPr>
              </m:sSupPr>
              <m:e>
                <w:proofErr w:type="gramStart"/>
                <m:r>
                  <w:rPr>
                    <w:rFonts w:ascii="Cambria Math" w:hAnsi="Cambria Math"/>
                    <w:highlight w:val="lightGray"/>
                  </w:rPr>
                  <m:t>0,1</m:t>
                </m:r>
              </m:e>
              <m:sup>
                <m:r>
                  <w:rPr>
                    <w:rFonts w:ascii="Cambria Math" w:hAnsi="Cambria Math"/>
                    <w:highlight w:val="lightGray"/>
                  </w:rPr>
                  <m:t>2</m:t>
                </m:r>
              </m:sup>
            </m:sSup>
            <m:r>
              <w:rPr>
                <w:rFonts w:ascii="Cambria Math" w:hAnsi="Cambria Math"/>
                <w:highlight w:val="lightGray"/>
              </w:rPr>
              <m:t>.1</m:t>
            </m:r>
          </m:e>
        </m:rad>
      </m:oMath>
      <w:r w:rsidRPr="00AB2275">
        <w:rPr>
          <w:rFonts w:eastAsiaTheme="minorEastAsia"/>
          <w:highlight w:val="lightGray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highlight w:val="lightGray"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lightGray"/>
              </w:rPr>
              <m:t>0,</m:t>
            </m:r>
            <m:r>
              <w:rPr>
                <w:rFonts w:ascii="Cambria Math" w:eastAsiaTheme="minorEastAsia" w:hAnsi="Cambria Math"/>
                <w:highlight w:val="lightGray"/>
              </w:rPr>
              <m:t>0</m:t>
            </m:r>
            <m:r>
              <w:rPr>
                <w:rFonts w:ascii="Cambria Math" w:eastAsiaTheme="minorEastAsia" w:hAnsi="Cambria Math"/>
                <w:highlight w:val="lightGray"/>
              </w:rPr>
              <m:t>4+0,</m:t>
            </m:r>
            <m:r>
              <w:rPr>
                <w:rFonts w:ascii="Cambria Math" w:eastAsiaTheme="minorEastAsia" w:hAnsi="Cambria Math"/>
                <w:highlight w:val="lightGray"/>
              </w:rPr>
              <m:t>08</m:t>
            </m:r>
            <m:r>
              <w:rPr>
                <w:rFonts w:ascii="Cambria Math" w:eastAsiaTheme="minorEastAsia" w:hAnsi="Cambria Math"/>
                <w:highlight w:val="lightGray"/>
              </w:rPr>
              <m:t>+0,</m:t>
            </m:r>
            <m:r>
              <w:rPr>
                <w:rFonts w:ascii="Cambria Math" w:eastAsiaTheme="minorEastAsia" w:hAnsi="Cambria Math"/>
                <w:highlight w:val="lightGray"/>
              </w:rPr>
              <m:t>18</m:t>
            </m:r>
            <m:r>
              <w:rPr>
                <w:rFonts w:ascii="Cambria Math" w:eastAsiaTheme="minorEastAsia" w:hAnsi="Cambria Math"/>
                <w:highlight w:val="lightGray"/>
              </w:rPr>
              <m:t>+0,</m:t>
            </m:r>
            <m:r>
              <w:rPr>
                <w:rFonts w:ascii="Cambria Math" w:eastAsiaTheme="minorEastAsia" w:hAnsi="Cambria Math"/>
                <w:highlight w:val="lightGray"/>
              </w:rPr>
              <m:t>0</m:t>
            </m:r>
            <m:r>
              <w:rPr>
                <w:rFonts w:ascii="Cambria Math" w:eastAsiaTheme="minorEastAsia" w:hAnsi="Cambria Math"/>
                <w:highlight w:val="lightGray"/>
              </w:rPr>
              <m:t>1</m:t>
            </m:r>
            <w:proofErr w:type="gramEnd"/>
            <m:r>
              <w:rPr>
                <w:rFonts w:ascii="Cambria Math" w:eastAsiaTheme="minorEastAsia" w:hAnsi="Cambria Math"/>
                <w:highlight w:val="lightGray"/>
              </w:rPr>
              <m:t xml:space="preserve"> </m:t>
            </m:r>
          </m:e>
        </m:rad>
      </m:oMath>
      <w:r w:rsidRPr="00AB2275">
        <w:rPr>
          <w:rFonts w:eastAsiaTheme="minorEastAsia"/>
          <w:highlight w:val="lightGray"/>
        </w:rPr>
        <w:t xml:space="preserve"> = </w:t>
      </w:r>
      <w:r>
        <w:rPr>
          <w:rFonts w:eastAsiaTheme="minorEastAsia"/>
          <w:highlight w:val="lightGray"/>
        </w:rPr>
        <w:t>0</w:t>
      </w:r>
      <w:r w:rsidRPr="00AB2275">
        <w:rPr>
          <w:rFonts w:eastAsiaTheme="minorEastAsia"/>
          <w:highlight w:val="lightGray"/>
        </w:rPr>
        <w:t>,</w:t>
      </w:r>
      <w:r>
        <w:rPr>
          <w:rFonts w:eastAsiaTheme="minorEastAsia"/>
          <w:highlight w:val="lightGray"/>
        </w:rPr>
        <w:t>56</w:t>
      </w:r>
      <w:r w:rsidRPr="00AB2275">
        <w:rPr>
          <w:rFonts w:eastAsiaTheme="minorEastAsia"/>
          <w:highlight w:val="lightGray"/>
        </w:rPr>
        <w:t xml:space="preserve"> l/s</w:t>
      </w:r>
      <w:bookmarkStart w:id="0" w:name="_GoBack"/>
      <w:bookmarkEnd w:id="0"/>
    </w:p>
    <w:p w:rsidR="00785195" w:rsidRDefault="00785195" w:rsidP="00785195">
      <w:pPr>
        <w:rPr>
          <w:rFonts w:eastAsiaTheme="minorEastAsia"/>
          <w:highlight w:val="lightGray"/>
        </w:rPr>
      </w:pPr>
    </w:p>
    <w:p w:rsidR="00D85BA9" w:rsidRDefault="00D85BA9" w:rsidP="00F80FAE">
      <w:pPr>
        <w:rPr>
          <w:sz w:val="28"/>
          <w:szCs w:val="28"/>
        </w:rPr>
      </w:pPr>
    </w:p>
    <w:p w:rsidR="00D85BA9" w:rsidRDefault="00D85BA9" w:rsidP="00F80FA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2438C2B" wp14:editId="263D7BD6">
            <wp:extent cx="4972050" cy="7048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7CC" w:rsidRDefault="00AF57CC" w:rsidP="00F80FAE">
      <w:pPr>
        <w:rPr>
          <w:sz w:val="28"/>
          <w:szCs w:val="28"/>
        </w:rPr>
      </w:pPr>
    </w:p>
    <w:p w:rsidR="00AF57CC" w:rsidRPr="00AF57CC" w:rsidRDefault="00AF57CC" w:rsidP="00F80F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Kontrola: </w:t>
      </w:r>
      <w:r w:rsidRPr="00AF57CC">
        <w:rPr>
          <w:b/>
          <w:sz w:val="28"/>
          <w:szCs w:val="28"/>
          <w:highlight w:val="yellow"/>
        </w:rPr>
        <w:t>OK</w:t>
      </w:r>
    </w:p>
    <w:p w:rsidR="00D85BA9" w:rsidRPr="00AF57CC" w:rsidRDefault="00AF57CC" w:rsidP="00AF57CC">
      <w:pPr>
        <w:rPr>
          <w:b/>
          <w:sz w:val="96"/>
          <w:szCs w:val="96"/>
        </w:rPr>
      </w:pPr>
      <w:r w:rsidRPr="00AF57CC">
        <w:rPr>
          <w:b/>
          <w:sz w:val="96"/>
          <w:szCs w:val="96"/>
        </w:rPr>
        <w:t xml:space="preserve">- - - - - - - - - - - </w:t>
      </w:r>
      <w:r>
        <w:rPr>
          <w:b/>
          <w:sz w:val="96"/>
          <w:szCs w:val="96"/>
        </w:rPr>
        <w:t xml:space="preserve">- - - - - </w:t>
      </w:r>
    </w:p>
    <w:p w:rsidR="00785195" w:rsidRPr="00950328" w:rsidRDefault="00785195" w:rsidP="00F80FAE">
      <w:pPr>
        <w:rPr>
          <w:sz w:val="28"/>
          <w:szCs w:val="28"/>
        </w:rPr>
      </w:pPr>
    </w:p>
    <w:p w:rsidR="00785195" w:rsidRPr="003B3988" w:rsidRDefault="00785195" w:rsidP="00785195">
      <w:pPr>
        <w:rPr>
          <w:sz w:val="28"/>
          <w:szCs w:val="28"/>
        </w:rPr>
      </w:pPr>
      <w:r w:rsidRPr="00AF57CC">
        <w:rPr>
          <w:b/>
          <w:sz w:val="28"/>
          <w:szCs w:val="28"/>
          <w:highlight w:val="cyan"/>
          <w:u w:val="single"/>
        </w:rPr>
        <w:t>Úsek č. 2</w:t>
      </w:r>
      <w:r w:rsidR="003B3988">
        <w:rPr>
          <w:b/>
          <w:sz w:val="28"/>
          <w:szCs w:val="28"/>
          <w:u w:val="single"/>
        </w:rPr>
        <w:t xml:space="preserve"> </w:t>
      </w:r>
      <w:r w:rsidR="003B3988" w:rsidRPr="0076509A">
        <w:rPr>
          <w:b/>
          <w:sz w:val="28"/>
          <w:szCs w:val="28"/>
        </w:rPr>
        <w:t xml:space="preserve">        </w:t>
      </w:r>
      <w:r w:rsidR="003B3988" w:rsidRPr="003B3988">
        <w:rPr>
          <w:sz w:val="28"/>
          <w:szCs w:val="28"/>
        </w:rPr>
        <w:t xml:space="preserve">Zde si rozvažte s jakými ZP </w:t>
      </w:r>
      <w:proofErr w:type="gramStart"/>
      <w:r w:rsidR="003B3988" w:rsidRPr="003B3988">
        <w:rPr>
          <w:sz w:val="28"/>
          <w:szCs w:val="28"/>
        </w:rPr>
        <w:t>počítat !!!!</w:t>
      </w:r>
      <w:r w:rsidR="00416B3A">
        <w:rPr>
          <w:sz w:val="28"/>
          <w:szCs w:val="28"/>
        </w:rPr>
        <w:t>, vysvětleno</w:t>
      </w:r>
      <w:proofErr w:type="gramEnd"/>
      <w:r w:rsidR="00416B3A">
        <w:rPr>
          <w:sz w:val="28"/>
          <w:szCs w:val="28"/>
        </w:rPr>
        <w:t xml:space="preserve"> ve výuce</w:t>
      </w:r>
    </w:p>
    <w:p w:rsidR="00785195" w:rsidRPr="003B3988" w:rsidRDefault="00785195" w:rsidP="00785195">
      <w:pPr>
        <w:rPr>
          <w:sz w:val="28"/>
          <w:szCs w:val="28"/>
        </w:rPr>
      </w:pPr>
    </w:p>
    <w:p w:rsidR="00785195" w:rsidRDefault="00785195" w:rsidP="00785195">
      <w:pPr>
        <w:rPr>
          <w:b/>
          <w:sz w:val="28"/>
          <w:szCs w:val="28"/>
          <w:u w:val="single"/>
        </w:rPr>
      </w:pPr>
      <w:r w:rsidRPr="00AF57CC">
        <w:rPr>
          <w:b/>
          <w:sz w:val="28"/>
          <w:szCs w:val="28"/>
          <w:highlight w:val="cyan"/>
          <w:u w:val="single"/>
        </w:rPr>
        <w:t>Úsek č. 3</w:t>
      </w: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950328" w:rsidRDefault="00950328" w:rsidP="00F80FAE">
      <w:pPr>
        <w:rPr>
          <w:b/>
          <w:sz w:val="28"/>
          <w:szCs w:val="28"/>
          <w:u w:val="single"/>
        </w:rPr>
      </w:pPr>
    </w:p>
    <w:p w:rsidR="00785195" w:rsidRDefault="00785195" w:rsidP="00F80FAE">
      <w:pPr>
        <w:rPr>
          <w:b/>
          <w:sz w:val="28"/>
          <w:szCs w:val="28"/>
          <w:u w:val="single"/>
        </w:rPr>
      </w:pPr>
    </w:p>
    <w:p w:rsidR="00266530" w:rsidRPr="00266530" w:rsidRDefault="00AF57CC" w:rsidP="0026653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lastRenderedPageBreak/>
        <w:t>2</w:t>
      </w:r>
      <w:r w:rsidR="00266530" w:rsidRPr="00266530">
        <w:rPr>
          <w:b/>
          <w:sz w:val="28"/>
          <w:szCs w:val="28"/>
          <w:highlight w:val="yellow"/>
          <w:u w:val="single"/>
        </w:rPr>
        <w:t xml:space="preserve">. Průtok vody v rozvodu </w:t>
      </w:r>
      <w:r w:rsidR="00266530">
        <w:rPr>
          <w:b/>
          <w:sz w:val="28"/>
          <w:szCs w:val="28"/>
          <w:highlight w:val="yellow"/>
          <w:u w:val="single"/>
        </w:rPr>
        <w:t xml:space="preserve">teplé </w:t>
      </w:r>
      <w:r w:rsidR="00266530" w:rsidRPr="00266530">
        <w:rPr>
          <w:b/>
          <w:sz w:val="28"/>
          <w:szCs w:val="28"/>
          <w:highlight w:val="yellow"/>
          <w:u w:val="single"/>
        </w:rPr>
        <w:t>vody pro zadané úseky.</w:t>
      </w:r>
    </w:p>
    <w:p w:rsidR="00266530" w:rsidRDefault="00266530" w:rsidP="00F80FAE">
      <w:pPr>
        <w:rPr>
          <w:b/>
          <w:sz w:val="28"/>
          <w:szCs w:val="28"/>
          <w:u w:val="single"/>
        </w:rPr>
      </w:pPr>
    </w:p>
    <w:p w:rsidR="00266530" w:rsidRDefault="00266530" w:rsidP="00F80FAE">
      <w:pPr>
        <w:rPr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790AF468" wp14:editId="125FE87E">
            <wp:extent cx="5759450" cy="2856230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7CC" w:rsidRPr="00950328" w:rsidRDefault="00AF57CC" w:rsidP="00AF57CC">
      <w:pPr>
        <w:rPr>
          <w:sz w:val="20"/>
          <w:szCs w:val="20"/>
          <w:u w:val="single"/>
        </w:rPr>
      </w:pPr>
      <w:r w:rsidRPr="00950328">
        <w:rPr>
          <w:sz w:val="20"/>
          <w:szCs w:val="20"/>
          <w:u w:val="single"/>
        </w:rPr>
        <w:t xml:space="preserve">Zdroj: </w:t>
      </w:r>
      <w:hyperlink r:id="rId13" w:history="1">
        <w:r w:rsidRPr="00950328">
          <w:rPr>
            <w:rStyle w:val="Hypertextovodkaz"/>
            <w:sz w:val="20"/>
            <w:szCs w:val="20"/>
          </w:rPr>
          <w:t>https://voda.tzb-info.cz/normy-a-pravni-predpisy-voda-kanalizace/2817-nova-evropska-norma-csn-en-806-2-pro-navrhovani-vnitrnich-vodovodu-i</w:t>
        </w:r>
      </w:hyperlink>
    </w:p>
    <w:p w:rsidR="00AF57CC" w:rsidRDefault="00AF57CC" w:rsidP="00F80FAE">
      <w:pPr>
        <w:rPr>
          <w:b/>
          <w:sz w:val="28"/>
          <w:szCs w:val="28"/>
          <w:u w:val="single"/>
        </w:rPr>
      </w:pPr>
    </w:p>
    <w:p w:rsidR="00785195" w:rsidRDefault="00785195" w:rsidP="00F80FAE">
      <w:pPr>
        <w:rPr>
          <w:b/>
          <w:sz w:val="28"/>
          <w:szCs w:val="28"/>
          <w:u w:val="single"/>
        </w:rPr>
      </w:pPr>
    </w:p>
    <w:p w:rsidR="00266530" w:rsidRDefault="00266530" w:rsidP="00F80FAE">
      <w:pPr>
        <w:rPr>
          <w:b/>
          <w:sz w:val="28"/>
          <w:szCs w:val="28"/>
          <w:u w:val="single"/>
        </w:rPr>
      </w:pPr>
    </w:p>
    <w:p w:rsidR="00266530" w:rsidRPr="00AF57CC" w:rsidRDefault="00266530" w:rsidP="00F80FAE">
      <w:pPr>
        <w:rPr>
          <w:sz w:val="28"/>
          <w:szCs w:val="28"/>
        </w:rPr>
      </w:pPr>
      <w:r w:rsidRPr="00AF57CC">
        <w:rPr>
          <w:b/>
          <w:sz w:val="28"/>
          <w:szCs w:val="28"/>
        </w:rPr>
        <w:t>Poznámka</w:t>
      </w:r>
      <w:r w:rsidRPr="00AF57CC">
        <w:rPr>
          <w:sz w:val="28"/>
          <w:szCs w:val="28"/>
        </w:rPr>
        <w:t>: dle vzoru pro studenou vodu</w:t>
      </w:r>
      <w:r w:rsidR="00AF57CC" w:rsidRPr="00AF57CC">
        <w:rPr>
          <w:sz w:val="28"/>
          <w:szCs w:val="28"/>
        </w:rPr>
        <w:t xml:space="preserve"> vypočítejte zadané úseky</w:t>
      </w:r>
    </w:p>
    <w:p w:rsidR="00AF57CC" w:rsidRPr="00AF57CC" w:rsidRDefault="00AF57CC" w:rsidP="00F80FAE">
      <w:pPr>
        <w:rPr>
          <w:sz w:val="28"/>
          <w:szCs w:val="28"/>
        </w:rPr>
      </w:pPr>
    </w:p>
    <w:p w:rsidR="00AF57CC" w:rsidRPr="00AF57CC" w:rsidRDefault="00AF57CC" w:rsidP="00AF57CC">
      <w:pPr>
        <w:rPr>
          <w:b/>
          <w:color w:val="FFFF00"/>
          <w:sz w:val="28"/>
          <w:szCs w:val="28"/>
          <w:u w:val="single"/>
        </w:rPr>
      </w:pPr>
      <w:r w:rsidRPr="00AF57CC">
        <w:rPr>
          <w:b/>
          <w:color w:val="FFFF00"/>
          <w:sz w:val="28"/>
          <w:szCs w:val="28"/>
          <w:highlight w:val="red"/>
          <w:u w:val="single"/>
        </w:rPr>
        <w:t>Úsek č. 1</w:t>
      </w:r>
    </w:p>
    <w:p w:rsidR="00AF57CC" w:rsidRDefault="00AF57CC" w:rsidP="00AF57CC">
      <w:pPr>
        <w:rPr>
          <w:b/>
          <w:sz w:val="28"/>
          <w:szCs w:val="28"/>
          <w:u w:val="single"/>
        </w:rPr>
      </w:pPr>
    </w:p>
    <w:p w:rsidR="00AF57CC" w:rsidRPr="00AF57CC" w:rsidRDefault="00AF57CC" w:rsidP="00AF57CC">
      <w:pPr>
        <w:rPr>
          <w:b/>
          <w:color w:val="FFFF00"/>
          <w:sz w:val="28"/>
          <w:szCs w:val="28"/>
          <w:u w:val="single"/>
        </w:rPr>
      </w:pPr>
      <w:r w:rsidRPr="00AF57CC">
        <w:rPr>
          <w:b/>
          <w:color w:val="FFFF00"/>
          <w:sz w:val="28"/>
          <w:szCs w:val="28"/>
          <w:highlight w:val="red"/>
          <w:u w:val="single"/>
        </w:rPr>
        <w:t>Úsek č. 2</w:t>
      </w:r>
    </w:p>
    <w:p w:rsidR="00AF57CC" w:rsidRDefault="00AF57CC" w:rsidP="00AF57CC">
      <w:pPr>
        <w:rPr>
          <w:b/>
          <w:sz w:val="28"/>
          <w:szCs w:val="28"/>
          <w:u w:val="single"/>
        </w:rPr>
      </w:pPr>
    </w:p>
    <w:p w:rsidR="00AF57CC" w:rsidRPr="00AF57CC" w:rsidRDefault="00AF57CC" w:rsidP="00AF57CC">
      <w:pPr>
        <w:rPr>
          <w:b/>
          <w:color w:val="FFFF00"/>
          <w:sz w:val="28"/>
          <w:szCs w:val="28"/>
          <w:u w:val="single"/>
        </w:rPr>
      </w:pPr>
      <w:r w:rsidRPr="00AF57CC">
        <w:rPr>
          <w:b/>
          <w:color w:val="FFFF00"/>
          <w:sz w:val="28"/>
          <w:szCs w:val="28"/>
          <w:highlight w:val="red"/>
          <w:u w:val="single"/>
        </w:rPr>
        <w:t>Úsek č. 3</w:t>
      </w:r>
    </w:p>
    <w:p w:rsidR="00AF57CC" w:rsidRDefault="00AF57CC" w:rsidP="00AF57CC">
      <w:pPr>
        <w:rPr>
          <w:b/>
          <w:sz w:val="28"/>
          <w:szCs w:val="28"/>
          <w:u w:val="single"/>
        </w:rPr>
      </w:pPr>
    </w:p>
    <w:p w:rsidR="00266530" w:rsidRPr="00AF57CC" w:rsidRDefault="00266530" w:rsidP="00F80FAE">
      <w:pPr>
        <w:rPr>
          <w:sz w:val="28"/>
          <w:szCs w:val="28"/>
          <w:u w:val="single"/>
        </w:rPr>
      </w:pPr>
    </w:p>
    <w:p w:rsidR="00266530" w:rsidRDefault="00266530" w:rsidP="00F80FAE">
      <w:pPr>
        <w:rPr>
          <w:b/>
          <w:sz w:val="28"/>
          <w:szCs w:val="28"/>
          <w:u w:val="single"/>
        </w:rPr>
      </w:pPr>
    </w:p>
    <w:p w:rsidR="006E5922" w:rsidRDefault="006E5922" w:rsidP="00C255B9">
      <w:pPr>
        <w:rPr>
          <w:rFonts w:cstheme="minorHAnsi"/>
          <w:sz w:val="24"/>
          <w:szCs w:val="24"/>
        </w:rPr>
        <w:sectPr w:rsidR="006E5922" w:rsidSect="006C5B3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833E7" w:rsidRPr="00931661" w:rsidRDefault="00F833E7" w:rsidP="00AF57CC">
      <w:pPr>
        <w:rPr>
          <w:rFonts w:cstheme="minorHAnsi"/>
          <w:b/>
          <w:color w:val="00B0F0"/>
          <w:sz w:val="28"/>
          <w:szCs w:val="28"/>
        </w:rPr>
      </w:pPr>
      <w:bookmarkStart w:id="1" w:name="_MON_1724433288"/>
      <w:bookmarkEnd w:id="1"/>
    </w:p>
    <w:sectPr w:rsidR="00F833E7" w:rsidRPr="00931661" w:rsidSect="006C5B3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AE6CD6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C110F"/>
    <w:multiLevelType w:val="hybridMultilevel"/>
    <w:tmpl w:val="CBA4E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7E1A"/>
    <w:multiLevelType w:val="hybridMultilevel"/>
    <w:tmpl w:val="7BD883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4F91"/>
    <w:multiLevelType w:val="multilevel"/>
    <w:tmpl w:val="85FEE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76918"/>
    <w:multiLevelType w:val="hybridMultilevel"/>
    <w:tmpl w:val="4740F460"/>
    <w:lvl w:ilvl="0" w:tplc="BBDEAD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65EBE"/>
    <w:multiLevelType w:val="hybridMultilevel"/>
    <w:tmpl w:val="5FB8A450"/>
    <w:lvl w:ilvl="0" w:tplc="859AFE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B9"/>
    <w:rsid w:val="000B108A"/>
    <w:rsid w:val="000C0C69"/>
    <w:rsid w:val="00121CBB"/>
    <w:rsid w:val="00142771"/>
    <w:rsid w:val="001712D9"/>
    <w:rsid w:val="00183CED"/>
    <w:rsid w:val="001877B0"/>
    <w:rsid w:val="00196EEB"/>
    <w:rsid w:val="001A1E10"/>
    <w:rsid w:val="001D6FA6"/>
    <w:rsid w:val="001D72E4"/>
    <w:rsid w:val="0021044F"/>
    <w:rsid w:val="0022103D"/>
    <w:rsid w:val="00237335"/>
    <w:rsid w:val="002427F5"/>
    <w:rsid w:val="00266530"/>
    <w:rsid w:val="00282542"/>
    <w:rsid w:val="002951BA"/>
    <w:rsid w:val="002D73A0"/>
    <w:rsid w:val="003020B6"/>
    <w:rsid w:val="00311BEB"/>
    <w:rsid w:val="003A7F93"/>
    <w:rsid w:val="003B3988"/>
    <w:rsid w:val="00416B3A"/>
    <w:rsid w:val="0043268B"/>
    <w:rsid w:val="004A0D40"/>
    <w:rsid w:val="004B26B8"/>
    <w:rsid w:val="004C1D50"/>
    <w:rsid w:val="004D705B"/>
    <w:rsid w:val="004F449D"/>
    <w:rsid w:val="00503327"/>
    <w:rsid w:val="00515D52"/>
    <w:rsid w:val="0057618C"/>
    <w:rsid w:val="005B5443"/>
    <w:rsid w:val="00605281"/>
    <w:rsid w:val="00667A4C"/>
    <w:rsid w:val="00686768"/>
    <w:rsid w:val="006C5B3A"/>
    <w:rsid w:val="006D0031"/>
    <w:rsid w:val="006E5922"/>
    <w:rsid w:val="00700931"/>
    <w:rsid w:val="00704873"/>
    <w:rsid w:val="00704ECA"/>
    <w:rsid w:val="0074220A"/>
    <w:rsid w:val="00743A4E"/>
    <w:rsid w:val="00751EA3"/>
    <w:rsid w:val="0076509A"/>
    <w:rsid w:val="00785195"/>
    <w:rsid w:val="007951B5"/>
    <w:rsid w:val="007A09FA"/>
    <w:rsid w:val="007A54FE"/>
    <w:rsid w:val="007B179E"/>
    <w:rsid w:val="007B5833"/>
    <w:rsid w:val="007C071F"/>
    <w:rsid w:val="007D08E7"/>
    <w:rsid w:val="007E4AEB"/>
    <w:rsid w:val="008167C4"/>
    <w:rsid w:val="008365F4"/>
    <w:rsid w:val="00850683"/>
    <w:rsid w:val="00861B64"/>
    <w:rsid w:val="00863E9D"/>
    <w:rsid w:val="008A64E6"/>
    <w:rsid w:val="008C106F"/>
    <w:rsid w:val="009072B1"/>
    <w:rsid w:val="00931661"/>
    <w:rsid w:val="00950328"/>
    <w:rsid w:val="0097158C"/>
    <w:rsid w:val="009831E5"/>
    <w:rsid w:val="00983799"/>
    <w:rsid w:val="009A072B"/>
    <w:rsid w:val="009B1C04"/>
    <w:rsid w:val="009B1C49"/>
    <w:rsid w:val="009B1C6B"/>
    <w:rsid w:val="009B59B5"/>
    <w:rsid w:val="009E716B"/>
    <w:rsid w:val="00A130D5"/>
    <w:rsid w:val="00A42118"/>
    <w:rsid w:val="00A75BC2"/>
    <w:rsid w:val="00AC326D"/>
    <w:rsid w:val="00AC7935"/>
    <w:rsid w:val="00AD280B"/>
    <w:rsid w:val="00AF57CC"/>
    <w:rsid w:val="00AF7355"/>
    <w:rsid w:val="00B111D8"/>
    <w:rsid w:val="00B43D73"/>
    <w:rsid w:val="00B7536C"/>
    <w:rsid w:val="00B85473"/>
    <w:rsid w:val="00B86274"/>
    <w:rsid w:val="00BA41DD"/>
    <w:rsid w:val="00BC0E43"/>
    <w:rsid w:val="00BC2D8C"/>
    <w:rsid w:val="00BC3455"/>
    <w:rsid w:val="00BF443C"/>
    <w:rsid w:val="00BF655A"/>
    <w:rsid w:val="00C255B9"/>
    <w:rsid w:val="00C3202B"/>
    <w:rsid w:val="00C90DA2"/>
    <w:rsid w:val="00CB1099"/>
    <w:rsid w:val="00CB748E"/>
    <w:rsid w:val="00CC12EA"/>
    <w:rsid w:val="00CD243D"/>
    <w:rsid w:val="00CF5423"/>
    <w:rsid w:val="00D85BA9"/>
    <w:rsid w:val="00D86B30"/>
    <w:rsid w:val="00D92D9C"/>
    <w:rsid w:val="00DA0E9C"/>
    <w:rsid w:val="00DB2F04"/>
    <w:rsid w:val="00DC1707"/>
    <w:rsid w:val="00E00663"/>
    <w:rsid w:val="00E0335F"/>
    <w:rsid w:val="00E17F58"/>
    <w:rsid w:val="00E33D96"/>
    <w:rsid w:val="00E723B0"/>
    <w:rsid w:val="00E8744F"/>
    <w:rsid w:val="00E94D24"/>
    <w:rsid w:val="00EB0BF0"/>
    <w:rsid w:val="00EC375E"/>
    <w:rsid w:val="00EC3F30"/>
    <w:rsid w:val="00F06770"/>
    <w:rsid w:val="00F35CC5"/>
    <w:rsid w:val="00F64EB2"/>
    <w:rsid w:val="00F80FAE"/>
    <w:rsid w:val="00F833E7"/>
    <w:rsid w:val="00F8715D"/>
    <w:rsid w:val="00FA6AD1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E324"/>
  <w15:chartTrackingRefBased/>
  <w15:docId w15:val="{8685FA6C-3B37-4647-B176-9423EDBE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5B9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F067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6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55B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25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4D24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A64E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A64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67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6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arkedcontent">
    <w:name w:val="markedcontent"/>
    <w:basedOn w:val="Standardnpsmoodstavce"/>
    <w:rsid w:val="007951B5"/>
  </w:style>
  <w:style w:type="paragraph" w:styleId="Textbubliny">
    <w:name w:val="Balloon Text"/>
    <w:basedOn w:val="Normln"/>
    <w:link w:val="TextbublinyChar"/>
    <w:uiPriority w:val="99"/>
    <w:semiHidden/>
    <w:unhideWhenUsed/>
    <w:rsid w:val="009072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2B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5032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85B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a.tzb-info.cz/normy-a-pravni-predpisy-voda-kanalizace/2817-nova-evropska-norma-csn-en-806-2-pro-navrhovani-vnitrnich-vodovodu-i" TargetMode="External"/><Relationship Id="rId13" Type="http://schemas.openxmlformats.org/officeDocument/2006/relationships/hyperlink" Target="https://voda.tzb-info.cz/normy-a-pravni-predpisy-voda-kanalizace/2817-nova-evropska-norma-csn-en-806-2-pro-navrhovani-vnitrnich-vodovodu-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voda.tzb-info.cz/normy-a-pravni-predpisy-voda-kanalizace/4694-vypocet-vnitrnich-vodovodu-podle-nove-csn-75-54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oda.tzb-info.cz/tabulky-a-vypocty/72-vypoctovy-prutok-vnitrniho-vodovo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589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Ing. Petr Pobořil</cp:lastModifiedBy>
  <cp:revision>9</cp:revision>
  <cp:lastPrinted>2022-09-12T11:17:00Z</cp:lastPrinted>
  <dcterms:created xsi:type="dcterms:W3CDTF">2022-11-21T09:23:00Z</dcterms:created>
  <dcterms:modified xsi:type="dcterms:W3CDTF">2022-11-21T11:13:00Z</dcterms:modified>
</cp:coreProperties>
</file>