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56" w:rsidRPr="00C44A63" w:rsidRDefault="00EF0356">
      <w:pPr>
        <w:rPr>
          <w:b/>
          <w:sz w:val="40"/>
          <w:szCs w:val="40"/>
        </w:rPr>
      </w:pPr>
      <w:r w:rsidRPr="00C44A63">
        <w:rPr>
          <w:b/>
          <w:sz w:val="40"/>
          <w:szCs w:val="40"/>
        </w:rPr>
        <w:t xml:space="preserve">Zapojení </w:t>
      </w:r>
      <w:r w:rsidR="003F087C" w:rsidRPr="00C44A63">
        <w:rPr>
          <w:b/>
          <w:sz w:val="40"/>
          <w:szCs w:val="40"/>
        </w:rPr>
        <w:t>kamen – krbu s teplovodním výměníkem</w:t>
      </w:r>
    </w:p>
    <w:p w:rsidR="00EF0356" w:rsidRDefault="00EF0356">
      <w:r>
        <w:t>Odkaz:</w:t>
      </w:r>
    </w:p>
    <w:p w:rsidR="00A36EE2" w:rsidRDefault="008E391C">
      <w:hyperlink r:id="rId4" w:history="1">
        <w:r w:rsidR="00520D05" w:rsidRPr="007B07A0">
          <w:rPr>
            <w:rStyle w:val="Hypertextovodkaz"/>
          </w:rPr>
          <w:t>http://kamna.astranet.cz/shops/3790/disk/Zapojeni-teplovodni.htm</w:t>
        </w:r>
      </w:hyperlink>
    </w:p>
    <w:p w:rsidR="003F087C" w:rsidRDefault="00EF0356">
      <w:r>
        <w:t xml:space="preserve">1) </w:t>
      </w:r>
      <w:r w:rsidR="003F087C">
        <w:t>Původní stav</w:t>
      </w:r>
    </w:p>
    <w:p w:rsidR="00520D05" w:rsidRDefault="003F087C">
      <w:r>
        <w:t xml:space="preserve">    </w:t>
      </w:r>
      <w:r w:rsidR="00EF0356">
        <w:t>Schéma Ne</w:t>
      </w:r>
    </w:p>
    <w:p w:rsidR="003F087C" w:rsidRDefault="00EF0356">
      <w:r>
        <w:t xml:space="preserve">2) </w:t>
      </w:r>
      <w:r w:rsidR="003F087C">
        <w:t>Zapojení paralelní</w:t>
      </w:r>
    </w:p>
    <w:p w:rsidR="00EF0356" w:rsidRPr="003F087C" w:rsidRDefault="003F087C">
      <w:pPr>
        <w:rPr>
          <w:b/>
        </w:rPr>
      </w:pPr>
      <w:r>
        <w:t xml:space="preserve">    </w:t>
      </w:r>
      <w:r w:rsidR="00EF0356" w:rsidRPr="003F087C">
        <w:rPr>
          <w:b/>
        </w:rPr>
        <w:t>Schéma Ne</w:t>
      </w:r>
    </w:p>
    <w:p w:rsidR="003F087C" w:rsidRPr="008E391C" w:rsidRDefault="00EF0356">
      <w:pPr>
        <w:rPr>
          <w:highlight w:val="yellow"/>
        </w:rPr>
      </w:pPr>
      <w:r w:rsidRPr="008E391C">
        <w:rPr>
          <w:highlight w:val="yellow"/>
        </w:rPr>
        <w:t xml:space="preserve">3) </w:t>
      </w:r>
      <w:r w:rsidR="003F087C" w:rsidRPr="008E391C">
        <w:rPr>
          <w:highlight w:val="yellow"/>
        </w:rPr>
        <w:t xml:space="preserve">Zapojení krbu -  výměníku s bypassem </w:t>
      </w:r>
    </w:p>
    <w:p w:rsidR="00EF0356" w:rsidRPr="003F087C" w:rsidRDefault="003F087C">
      <w:pPr>
        <w:rPr>
          <w:b/>
        </w:rPr>
      </w:pPr>
      <w:r w:rsidRPr="008E391C">
        <w:rPr>
          <w:highlight w:val="yellow"/>
        </w:rPr>
        <w:t xml:space="preserve">    </w:t>
      </w:r>
      <w:r w:rsidR="00EF0356" w:rsidRPr="008E391C">
        <w:rPr>
          <w:b/>
          <w:highlight w:val="yellow"/>
        </w:rPr>
        <w:t>Schéma Ano</w:t>
      </w:r>
      <w:r w:rsidR="008E391C" w:rsidRPr="008E391C">
        <w:rPr>
          <w:b/>
          <w:highlight w:val="yellow"/>
        </w:rPr>
        <w:t xml:space="preserve"> + text</w:t>
      </w:r>
    </w:p>
    <w:p w:rsidR="00EF0356" w:rsidRDefault="00EF0356">
      <w:r>
        <w:t xml:space="preserve">    Z katalogu ESBE Ventil VTC 300 str. 68</w:t>
      </w:r>
    </w:p>
    <w:p w:rsidR="003F087C" w:rsidRDefault="00EF0356">
      <w:r>
        <w:rPr>
          <w:noProof/>
          <w:lang w:eastAsia="cs-CZ"/>
        </w:rPr>
        <w:drawing>
          <wp:inline distT="0" distB="0" distL="0" distR="0">
            <wp:extent cx="5633085" cy="135445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87C">
        <w:t xml:space="preserve"> </w:t>
      </w:r>
      <w:r>
        <w:t xml:space="preserve"> </w:t>
      </w:r>
      <w:r w:rsidR="003F087C">
        <w:t xml:space="preserve">      </w:t>
      </w:r>
    </w:p>
    <w:p w:rsidR="003F087C" w:rsidRDefault="00C57E3E">
      <w:r w:rsidRPr="00C57E3E">
        <w:rPr>
          <w:noProof/>
          <w:lang w:eastAsia="cs-CZ"/>
        </w:rPr>
        <w:drawing>
          <wp:inline distT="0" distB="0" distL="0" distR="0" wp14:anchorId="364EB923" wp14:editId="052155A6">
            <wp:extent cx="4343400" cy="3349963"/>
            <wp:effectExtent l="0" t="0" r="0" b="31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22" r="49867"/>
                    <a:stretch/>
                  </pic:blipFill>
                  <pic:spPr bwMode="auto">
                    <a:xfrm>
                      <a:off x="0" y="0"/>
                      <a:ext cx="4396158" cy="339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E3E" w:rsidRDefault="00C57E3E"/>
    <w:p w:rsidR="00C57E3E" w:rsidRDefault="00C57E3E"/>
    <w:p w:rsidR="00C57E3E" w:rsidRPr="003F087C" w:rsidRDefault="00C57E3E" w:rsidP="00C57E3E">
      <w:pPr>
        <w:rPr>
          <w:b/>
        </w:rPr>
      </w:pPr>
      <w:r w:rsidRPr="008E391C">
        <w:rPr>
          <w:highlight w:val="yellow"/>
        </w:rPr>
        <w:t xml:space="preserve">Schéma </w:t>
      </w:r>
      <w:r w:rsidRPr="008E391C">
        <w:rPr>
          <w:b/>
          <w:highlight w:val="yellow"/>
        </w:rPr>
        <w:t>ANO</w:t>
      </w:r>
    </w:p>
    <w:p w:rsidR="00C57E3E" w:rsidRDefault="00C57E3E"/>
    <w:p w:rsidR="00C57E3E" w:rsidRDefault="00C57E3E"/>
    <w:p w:rsidR="00C57E3E" w:rsidRDefault="00C57E3E"/>
    <w:p w:rsidR="00C57E3E" w:rsidRDefault="00C57E3E"/>
    <w:p w:rsidR="00C57E3E" w:rsidRDefault="00C57E3E"/>
    <w:p w:rsidR="00C57E3E" w:rsidRDefault="00C57E3E"/>
    <w:p w:rsidR="00C57E3E" w:rsidRDefault="00C57E3E"/>
    <w:p w:rsidR="00C57E3E" w:rsidRDefault="00C57E3E"/>
    <w:p w:rsidR="00C57E3E" w:rsidRDefault="00C57E3E"/>
    <w:p w:rsidR="00C57E3E" w:rsidRDefault="00C57E3E"/>
    <w:p w:rsidR="00C57E3E" w:rsidRDefault="00C57E3E"/>
    <w:p w:rsidR="00EF0356" w:rsidRDefault="00EF0356">
      <w:proofErr w:type="spellStart"/>
      <w:r>
        <w:t>Termostatiký</w:t>
      </w:r>
      <w:proofErr w:type="spellEnd"/>
      <w:r>
        <w:t xml:space="preserve"> plnící člen ESBE LTC 141 str. 66</w:t>
      </w:r>
    </w:p>
    <w:p w:rsidR="00EF0356" w:rsidRDefault="00EF0356"/>
    <w:p w:rsidR="00EF0356" w:rsidRDefault="00EF0356">
      <w:r>
        <w:rPr>
          <w:noProof/>
          <w:lang w:eastAsia="cs-CZ"/>
        </w:rPr>
        <w:drawing>
          <wp:inline distT="0" distB="0" distL="0" distR="0" wp14:anchorId="53E2D0FC" wp14:editId="3F78248B">
            <wp:extent cx="5700263" cy="1777042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177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E3E" w:rsidRDefault="00C57E3E"/>
    <w:p w:rsidR="003F087C" w:rsidRDefault="003F087C">
      <w:pPr>
        <w:rPr>
          <w:noProof/>
          <w:lang w:eastAsia="cs-CZ"/>
        </w:rPr>
      </w:pPr>
    </w:p>
    <w:p w:rsidR="003F087C" w:rsidRDefault="003F087C">
      <w:pPr>
        <w:rPr>
          <w:noProof/>
          <w:lang w:eastAsia="cs-CZ"/>
        </w:rPr>
      </w:pPr>
    </w:p>
    <w:p w:rsidR="003F087C" w:rsidRDefault="003F087C">
      <w:pPr>
        <w:rPr>
          <w:noProof/>
          <w:lang w:eastAsia="cs-CZ"/>
        </w:rPr>
      </w:pPr>
    </w:p>
    <w:p w:rsidR="00C57E3E" w:rsidRDefault="00EF0356">
      <w:r>
        <w:rPr>
          <w:noProof/>
          <w:lang w:eastAsia="cs-CZ"/>
        </w:rPr>
        <w:drawing>
          <wp:inline distT="0" distB="0" distL="0" distR="0" wp14:anchorId="7F1ECFE5" wp14:editId="5C1A7781">
            <wp:extent cx="4432180" cy="2745005"/>
            <wp:effectExtent l="19050" t="0" r="64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204" cy="274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87C">
        <w:t xml:space="preserve">  </w:t>
      </w:r>
    </w:p>
    <w:p w:rsidR="00C57E3E" w:rsidRDefault="00C57E3E"/>
    <w:p w:rsidR="00C57E3E" w:rsidRDefault="00C57E3E"/>
    <w:p w:rsidR="00C57E3E" w:rsidRDefault="00C57E3E"/>
    <w:p w:rsidR="00EF0356" w:rsidRPr="003F087C" w:rsidRDefault="00C44A63">
      <w:pPr>
        <w:rPr>
          <w:b/>
        </w:rPr>
      </w:pPr>
      <w:r>
        <w:t xml:space="preserve">Schéma </w:t>
      </w:r>
      <w:r w:rsidR="00C57E3E" w:rsidRPr="00C57E3E">
        <w:rPr>
          <w:b/>
        </w:rPr>
        <w:t>NE</w:t>
      </w:r>
    </w:p>
    <w:p w:rsidR="003F087C" w:rsidRDefault="003F087C"/>
    <w:p w:rsidR="00C57E3E" w:rsidRDefault="00C57E3E"/>
    <w:p w:rsidR="00C57E3E" w:rsidRDefault="00C57E3E"/>
    <w:p w:rsidR="00C57E3E" w:rsidRDefault="00C57E3E"/>
    <w:p w:rsidR="00C57E3E" w:rsidRDefault="00C57E3E"/>
    <w:p w:rsidR="00C57E3E" w:rsidRDefault="00C57E3E"/>
    <w:p w:rsidR="00C57E3E" w:rsidRDefault="00C57E3E"/>
    <w:p w:rsidR="00C57E3E" w:rsidRDefault="00C57E3E"/>
    <w:p w:rsidR="00C57E3E" w:rsidRDefault="00C57E3E"/>
    <w:p w:rsidR="00C57E3E" w:rsidRDefault="00C57E3E"/>
    <w:p w:rsidR="00C57E3E" w:rsidRDefault="00C57E3E"/>
    <w:p w:rsidR="00C57E3E" w:rsidRDefault="00C57E3E"/>
    <w:p w:rsidR="00C57E3E" w:rsidRDefault="00C57E3E"/>
    <w:p w:rsidR="00C57E3E" w:rsidRDefault="00C57E3E"/>
    <w:p w:rsidR="00EF0356" w:rsidRDefault="003F087C">
      <w:r>
        <w:lastRenderedPageBreak/>
        <w:t xml:space="preserve">4) </w:t>
      </w:r>
      <w:r w:rsidRPr="008E391C">
        <w:rPr>
          <w:highlight w:val="yellow"/>
        </w:rPr>
        <w:t>Zabezpečení proti přetopení</w:t>
      </w:r>
      <w:r w:rsidR="00886CD2">
        <w:t xml:space="preserve"> – viz PDF </w:t>
      </w:r>
      <w:r w:rsidR="00886CD2">
        <w:rPr>
          <w:noProof/>
          <w:lang w:eastAsia="cs-CZ"/>
        </w:rPr>
        <w:drawing>
          <wp:inline distT="0" distB="0" distL="0" distR="0">
            <wp:extent cx="152400" cy="152400"/>
            <wp:effectExtent l="0" t="0" r="0" b="0"/>
            <wp:docPr id="12" name="Obrázek 12" descr="http://www.spsstavvm.cz/include/mime_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sstavvm.cz/include/mime_icons/pdf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ooltip="" w:history="1">
        <w:r w:rsidR="00886CD2">
          <w:rPr>
            <w:rStyle w:val="Hypertextovodkaz"/>
          </w:rPr>
          <w:t>manual-dbv-cz.pdf</w:t>
        </w:r>
      </w:hyperlink>
      <w:r w:rsidR="00886CD2">
        <w:t xml:space="preserve"> (504.27 KB)</w:t>
      </w:r>
    </w:p>
    <w:p w:rsidR="003F087C" w:rsidRPr="003F087C" w:rsidRDefault="003F087C">
      <w:pPr>
        <w:rPr>
          <w:b/>
        </w:rPr>
      </w:pPr>
      <w:r>
        <w:t xml:space="preserve">   </w:t>
      </w:r>
      <w:r w:rsidRPr="008E391C">
        <w:rPr>
          <w:b/>
          <w:highlight w:val="yellow"/>
        </w:rPr>
        <w:t>Schéma ANO</w:t>
      </w:r>
    </w:p>
    <w:p w:rsidR="003F087C" w:rsidRDefault="003F087C">
      <w:r>
        <w:t xml:space="preserve">   </w:t>
      </w:r>
    </w:p>
    <w:p w:rsidR="003F087C" w:rsidRDefault="003F087C">
      <w:r>
        <w:t>Bezpečnostní ventil DBV-1</w:t>
      </w:r>
    </w:p>
    <w:p w:rsidR="003F087C" w:rsidRDefault="003F087C">
      <w:pPr>
        <w:rPr>
          <w:b/>
        </w:rPr>
      </w:pPr>
      <w:r>
        <w:t xml:space="preserve">   Z katalogu </w:t>
      </w:r>
      <w:proofErr w:type="spellStart"/>
      <w:r>
        <w:t>Regulus</w:t>
      </w:r>
      <w:proofErr w:type="spellEnd"/>
      <w:r>
        <w:t xml:space="preserve"> </w:t>
      </w:r>
      <w:proofErr w:type="gramStart"/>
      <w:r>
        <w:t xml:space="preserve">PDF  </w:t>
      </w:r>
      <w:r w:rsidRPr="003F087C">
        <w:rPr>
          <w:b/>
        </w:rPr>
        <w:t>ANO</w:t>
      </w:r>
      <w:proofErr w:type="gramEnd"/>
    </w:p>
    <w:p w:rsidR="00E6366F" w:rsidRDefault="00E6366F">
      <w:r>
        <w:rPr>
          <w:b/>
        </w:rPr>
        <w:t>Pozn</w:t>
      </w:r>
      <w:r w:rsidR="004E46D6">
        <w:rPr>
          <w:b/>
        </w:rPr>
        <w:t>ámka: Za KK a filtr ještě instalovat ZK</w:t>
      </w:r>
    </w:p>
    <w:p w:rsidR="003F087C" w:rsidRDefault="003F087C">
      <w:r>
        <w:rPr>
          <w:noProof/>
          <w:lang w:eastAsia="cs-CZ"/>
        </w:rPr>
        <w:drawing>
          <wp:inline distT="0" distB="0" distL="0" distR="0">
            <wp:extent cx="5633085" cy="1699260"/>
            <wp:effectExtent l="19050" t="0" r="571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87C" w:rsidRDefault="003F087C"/>
    <w:p w:rsidR="003F087C" w:rsidRDefault="003F087C">
      <w:pPr>
        <w:rPr>
          <w:b/>
        </w:rPr>
      </w:pPr>
    </w:p>
    <w:p w:rsidR="003F087C" w:rsidRDefault="003F087C">
      <w:pPr>
        <w:rPr>
          <w:b/>
        </w:rPr>
      </w:pPr>
      <w:r w:rsidRPr="003F087C">
        <w:t>5) Zapojení bojleru</w:t>
      </w:r>
      <w:r>
        <w:rPr>
          <w:b/>
        </w:rPr>
        <w:t xml:space="preserve"> (NE)</w:t>
      </w:r>
    </w:p>
    <w:p w:rsidR="003F087C" w:rsidRDefault="003F087C">
      <w:pPr>
        <w:rPr>
          <w:b/>
        </w:rPr>
      </w:pPr>
    </w:p>
    <w:p w:rsidR="003F087C" w:rsidRDefault="003F087C">
      <w:pPr>
        <w:rPr>
          <w:b/>
        </w:rPr>
      </w:pPr>
      <w:r w:rsidRPr="003F087C">
        <w:t xml:space="preserve">6) </w:t>
      </w:r>
      <w:r w:rsidRPr="008E391C">
        <w:rPr>
          <w:highlight w:val="yellow"/>
        </w:rPr>
        <w:t xml:space="preserve">Akumulační nádrž – text </w:t>
      </w:r>
      <w:r w:rsidRPr="008E391C">
        <w:rPr>
          <w:b/>
          <w:highlight w:val="yellow"/>
        </w:rPr>
        <w:t>(ANO)</w:t>
      </w:r>
    </w:p>
    <w:p w:rsidR="003F087C" w:rsidRDefault="0039131C">
      <w:r w:rsidRPr="0039131C">
        <w:t>- výpočet EXCEL</w:t>
      </w:r>
      <w:r>
        <w:t xml:space="preserve"> – ukázka </w:t>
      </w:r>
      <w:r w:rsidRPr="0039131C">
        <w:rPr>
          <w:b/>
        </w:rPr>
        <w:t>(NE</w:t>
      </w:r>
      <w:r>
        <w:t>)</w:t>
      </w:r>
    </w:p>
    <w:p w:rsidR="00520D05" w:rsidRDefault="008E391C">
      <w:hyperlink r:id="rId12" w:history="1">
        <w:r w:rsidR="00520D05" w:rsidRPr="007B07A0">
          <w:rPr>
            <w:rStyle w:val="Hypertextovodkaz"/>
          </w:rPr>
          <w:t>http://www.banador.cz/cz/prectete-si-topenarska-technika/</w:t>
        </w:r>
      </w:hyperlink>
    </w:p>
    <w:p w:rsidR="00520D05" w:rsidRPr="008E391C" w:rsidRDefault="0039131C">
      <w:pPr>
        <w:rPr>
          <w:highlight w:val="yellow"/>
        </w:rPr>
      </w:pPr>
      <w:r w:rsidRPr="008E391C">
        <w:rPr>
          <w:highlight w:val="yellow"/>
        </w:rPr>
        <w:t xml:space="preserve">Dimenzování akumulační nádrže včetně </w:t>
      </w:r>
      <w:proofErr w:type="gramStart"/>
      <w:r w:rsidRPr="008E391C">
        <w:rPr>
          <w:highlight w:val="yellow"/>
        </w:rPr>
        <w:t>příkladu  ANO</w:t>
      </w:r>
      <w:proofErr w:type="gramEnd"/>
    </w:p>
    <w:p w:rsidR="0039131C" w:rsidRDefault="0039131C">
      <w:r w:rsidRPr="008E391C">
        <w:rPr>
          <w:highlight w:val="yellow"/>
        </w:rPr>
        <w:t>Doba ohřevu akumulační nádrže včetně příkladu ANO</w:t>
      </w:r>
    </w:p>
    <w:p w:rsidR="0039131C" w:rsidRDefault="0039131C">
      <w:r w:rsidRPr="008E391C">
        <w:rPr>
          <w:highlight w:val="yellow"/>
        </w:rPr>
        <w:t xml:space="preserve">Doba vybíjení </w:t>
      </w:r>
      <w:proofErr w:type="spellStart"/>
      <w:r w:rsidRPr="008E391C">
        <w:rPr>
          <w:highlight w:val="yellow"/>
        </w:rPr>
        <w:t>nadrže</w:t>
      </w:r>
      <w:proofErr w:type="spellEnd"/>
      <w:r w:rsidR="008E391C" w:rsidRPr="008E391C">
        <w:rPr>
          <w:highlight w:val="yellow"/>
        </w:rPr>
        <w:t xml:space="preserve"> – viz níže ANO</w:t>
      </w:r>
      <w:bookmarkStart w:id="0" w:name="_GoBack"/>
      <w:bookmarkEnd w:id="0"/>
    </w:p>
    <w:p w:rsidR="0039131C" w:rsidRDefault="0039131C"/>
    <w:p w:rsidR="006E29FC" w:rsidRPr="00B33C9E" w:rsidRDefault="006E29FC" w:rsidP="006E29FC">
      <w:pPr>
        <w:rPr>
          <w:b/>
          <w:sz w:val="36"/>
          <w:szCs w:val="36"/>
        </w:rPr>
      </w:pPr>
      <w:r w:rsidRPr="00B33C9E">
        <w:rPr>
          <w:b/>
          <w:sz w:val="36"/>
          <w:szCs w:val="36"/>
        </w:rPr>
        <w:t xml:space="preserve">Doba </w:t>
      </w:r>
      <w:r>
        <w:rPr>
          <w:b/>
          <w:sz w:val="36"/>
          <w:szCs w:val="36"/>
        </w:rPr>
        <w:t>vybíjení</w:t>
      </w:r>
      <w:r w:rsidRPr="00B33C9E">
        <w:rPr>
          <w:b/>
          <w:sz w:val="36"/>
          <w:szCs w:val="36"/>
        </w:rPr>
        <w:t xml:space="preserve"> nádrže</w:t>
      </w:r>
    </w:p>
    <w:p w:rsidR="006E29FC" w:rsidRDefault="006E29FC" w:rsidP="006E29FC"/>
    <w:p w:rsidR="006E29FC" w:rsidRPr="00B33C9E" w:rsidRDefault="006E29FC" w:rsidP="006E29FC">
      <w:pPr>
        <w:rPr>
          <w:b/>
        </w:rPr>
      </w:pPr>
      <w:r w:rsidRPr="00B33C9E">
        <w:rPr>
          <w:b/>
        </w:rPr>
        <w:t>Vstupní data:</w:t>
      </w:r>
    </w:p>
    <w:p w:rsidR="006E29FC" w:rsidRDefault="006E29FC" w:rsidP="006E29FC">
      <w:r>
        <w:t xml:space="preserve">Objem: </w:t>
      </w:r>
      <w:r>
        <w:tab/>
      </w:r>
      <w:r>
        <w:tab/>
      </w:r>
      <w:r>
        <w:tab/>
      </w:r>
      <w:r w:rsidR="0039131C">
        <w:t>500</w:t>
      </w:r>
      <w:r>
        <w:t>litrů</w:t>
      </w:r>
    </w:p>
    <w:p w:rsidR="006E29FC" w:rsidRDefault="006E29FC" w:rsidP="006E29FC">
      <w:r>
        <w:t>Min. teplota:</w:t>
      </w:r>
      <w:r>
        <w:tab/>
      </w:r>
      <w:r>
        <w:tab/>
        <w:t>3</w:t>
      </w:r>
      <w:r w:rsidR="0039131C">
        <w:t>0</w:t>
      </w:r>
      <w:r>
        <w:t>°C</w:t>
      </w:r>
    </w:p>
    <w:p w:rsidR="006E29FC" w:rsidRDefault="006E29FC" w:rsidP="006E29FC">
      <w:r>
        <w:t>Max. teplota:</w:t>
      </w:r>
      <w:r>
        <w:tab/>
      </w:r>
      <w:r>
        <w:tab/>
      </w:r>
      <w:r w:rsidR="0039131C">
        <w:t>70</w:t>
      </w:r>
      <w:r>
        <w:t>°C</w:t>
      </w:r>
    </w:p>
    <w:p w:rsidR="006E29FC" w:rsidRDefault="006E29FC" w:rsidP="006E29FC">
      <w:r>
        <w:t>Měrné teplo vody:</w:t>
      </w:r>
      <w:r>
        <w:tab/>
        <w:t>4,</w:t>
      </w:r>
      <w:r w:rsidR="0039131C">
        <w:t>186</w:t>
      </w:r>
      <w:r>
        <w:t xml:space="preserve"> </w:t>
      </w:r>
      <w:proofErr w:type="spellStart"/>
      <w:r>
        <w:t>kJ</w:t>
      </w:r>
      <w:proofErr w:type="spellEnd"/>
      <w:r>
        <w:t>/</w:t>
      </w:r>
      <w:proofErr w:type="spellStart"/>
      <w:r>
        <w:t>kg°C</w:t>
      </w:r>
      <w:proofErr w:type="spellEnd"/>
      <w:r>
        <w:tab/>
      </w:r>
    </w:p>
    <w:p w:rsidR="006E29FC" w:rsidRDefault="006E29FC" w:rsidP="006E29FC"/>
    <w:p w:rsidR="006E29FC" w:rsidRPr="00276F43" w:rsidRDefault="006E29FC" w:rsidP="006E29FC">
      <w:pPr>
        <w:rPr>
          <w:b/>
        </w:rPr>
      </w:pPr>
      <w:r w:rsidRPr="00276F43">
        <w:rPr>
          <w:b/>
        </w:rPr>
        <w:t>Množství energie v nádrži:</w:t>
      </w:r>
    </w:p>
    <w:p w:rsidR="006E29FC" w:rsidRDefault="006E29FC" w:rsidP="006E29FC">
      <w:r>
        <w:t xml:space="preserve">Q = </w:t>
      </w:r>
      <w:r w:rsidR="0039131C">
        <w:t>50</w:t>
      </w:r>
      <w:r>
        <w:t xml:space="preserve">0 . </w:t>
      </w:r>
      <w:proofErr w:type="gramStart"/>
      <w:r w:rsidR="0039131C">
        <w:t>4</w:t>
      </w:r>
      <w:r>
        <w:t>0 . 4,2</w:t>
      </w:r>
      <w:proofErr w:type="gramEnd"/>
      <w:r>
        <w:t xml:space="preserve"> = </w:t>
      </w:r>
      <w:r w:rsidR="0039131C">
        <w:t>840</w:t>
      </w:r>
      <w:r>
        <w:t xml:space="preserve">00 J : 3600 = </w:t>
      </w:r>
      <w:r w:rsidR="0039131C">
        <w:t>23</w:t>
      </w:r>
      <w:r>
        <w:t>,</w:t>
      </w:r>
      <w:r w:rsidR="0039131C">
        <w:t>23</w:t>
      </w:r>
      <w:r>
        <w:t xml:space="preserve"> kWh</w:t>
      </w:r>
    </w:p>
    <w:p w:rsidR="006E29FC" w:rsidRDefault="006E29FC" w:rsidP="006E29FC"/>
    <w:p w:rsidR="006E29FC" w:rsidRDefault="006E29FC" w:rsidP="006E29FC">
      <w:r w:rsidRPr="00276F43">
        <w:rPr>
          <w:b/>
        </w:rPr>
        <w:t>Poznámka:</w:t>
      </w:r>
      <w:r>
        <w:t xml:space="preserve"> Venkovní teplotě odpovídá tepelná ztráta:</w:t>
      </w:r>
    </w:p>
    <w:p w:rsidR="006E29FC" w:rsidRDefault="006E29FC" w:rsidP="006E29FC"/>
    <w:p w:rsidR="006E29FC" w:rsidRDefault="006E29FC" w:rsidP="006E29FC">
      <w:r>
        <w:t xml:space="preserve">Při tepelné ztrátě </w:t>
      </w:r>
      <w:r w:rsidRPr="00276F43">
        <w:rPr>
          <w:u w:val="single"/>
        </w:rPr>
        <w:t>3 kW</w:t>
      </w:r>
      <w:r>
        <w:t xml:space="preserve"> bude délka vybíjení:</w:t>
      </w:r>
    </w:p>
    <w:p w:rsidR="006E29FC" w:rsidRDefault="008E391C" w:rsidP="006E29FC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23,23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=7</m:t>
          </m:r>
          <m:r>
            <m:rPr>
              <m:sty m:val="bi"/>
            </m:rPr>
            <w:rPr>
              <w:rFonts w:ascii="Cambria Math" w:hAnsi="Cambria Math"/>
            </w:rPr>
            <m:t>h 47 min</m:t>
          </m:r>
          <m:r>
            <w:rPr>
              <w:rFonts w:ascii="Cambria Math" w:hAnsi="Cambria Math"/>
            </w:rPr>
            <m:t>.</m:t>
          </m:r>
        </m:oMath>
      </m:oMathPara>
    </w:p>
    <w:p w:rsidR="006E29FC" w:rsidRDefault="006E29FC" w:rsidP="006E29FC"/>
    <w:p w:rsidR="006E29FC" w:rsidRDefault="006E29FC" w:rsidP="006E29FC">
      <w:r>
        <w:t xml:space="preserve">Při tepelné ztrátě </w:t>
      </w:r>
      <w:r w:rsidRPr="00276F43">
        <w:rPr>
          <w:u w:val="single"/>
        </w:rPr>
        <w:t>4 kW</w:t>
      </w:r>
      <w:r>
        <w:t xml:space="preserve"> bude délka vybíjení:</w:t>
      </w:r>
    </w:p>
    <w:p w:rsidR="006E29FC" w:rsidRDefault="008E391C" w:rsidP="006E29FC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23,23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=5</m:t>
          </m:r>
          <m:r>
            <m:rPr>
              <m:sty m:val="bi"/>
            </m:rPr>
            <w:rPr>
              <w:rFonts w:ascii="Cambria Math" w:hAnsi="Cambria Math"/>
            </w:rPr>
            <m:t>h 48 min</m:t>
          </m:r>
          <m:r>
            <w:rPr>
              <w:rFonts w:ascii="Cambria Math" w:hAnsi="Cambria Math"/>
            </w:rPr>
            <m:t>.</m:t>
          </m:r>
        </m:oMath>
      </m:oMathPara>
    </w:p>
    <w:p w:rsidR="006E29FC" w:rsidRDefault="006E29FC" w:rsidP="006E29FC"/>
    <w:p w:rsidR="0039131C" w:rsidRDefault="0039131C" w:rsidP="006E29FC"/>
    <w:p w:rsidR="006E29FC" w:rsidRDefault="006E29FC" w:rsidP="006E29FC">
      <w:r>
        <w:t xml:space="preserve">Při tepelné ztrátě </w:t>
      </w:r>
      <w:r w:rsidRPr="00276F43">
        <w:rPr>
          <w:u w:val="single"/>
        </w:rPr>
        <w:t>5 kW</w:t>
      </w:r>
      <w:r>
        <w:t xml:space="preserve"> bude délka vybíjení:</w:t>
      </w:r>
    </w:p>
    <w:p w:rsidR="006E29FC" w:rsidRDefault="008E391C" w:rsidP="006E29FC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23,23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=4</m:t>
          </m:r>
          <m:r>
            <m:rPr>
              <m:sty m:val="bi"/>
            </m:rPr>
            <w:rPr>
              <w:rFonts w:ascii="Cambria Math" w:hAnsi="Cambria Math"/>
            </w:rPr>
            <m:t>h 38 min</m:t>
          </m:r>
          <m:r>
            <w:rPr>
              <w:rFonts w:ascii="Cambria Math" w:hAnsi="Cambria Math"/>
            </w:rPr>
            <m:t>.</m:t>
          </m:r>
        </m:oMath>
      </m:oMathPara>
    </w:p>
    <w:p w:rsidR="006E29FC" w:rsidRDefault="006E29FC" w:rsidP="006E29FC">
      <w:pPr>
        <w:rPr>
          <w:rFonts w:eastAsiaTheme="minorEastAsia"/>
        </w:rPr>
      </w:pPr>
    </w:p>
    <w:p w:rsidR="006E29FC" w:rsidRDefault="006E29FC" w:rsidP="006E29FC">
      <w:r>
        <w:t xml:space="preserve">Při tepelné ztrátě </w:t>
      </w:r>
      <w:r w:rsidRPr="00276F43">
        <w:rPr>
          <w:u w:val="single"/>
        </w:rPr>
        <w:t>6 kW</w:t>
      </w:r>
      <w:r>
        <w:t xml:space="preserve"> bude délka vybíjení:</w:t>
      </w:r>
    </w:p>
    <w:p w:rsidR="006E29FC" w:rsidRDefault="008E391C" w:rsidP="006E29FC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23,23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=3</m:t>
          </m:r>
          <m:r>
            <m:rPr>
              <m:sty m:val="bi"/>
            </m:rPr>
            <w:rPr>
              <w:rFonts w:ascii="Cambria Math" w:hAnsi="Cambria Math"/>
            </w:rPr>
            <m:t>h 52 min</m:t>
          </m:r>
          <m:r>
            <w:rPr>
              <w:rFonts w:ascii="Cambria Math" w:hAnsi="Cambria Math"/>
            </w:rPr>
            <m:t>.</m:t>
          </m:r>
        </m:oMath>
      </m:oMathPara>
    </w:p>
    <w:p w:rsidR="006E29FC" w:rsidRPr="00E62C24" w:rsidRDefault="006E29FC" w:rsidP="006E29FC">
      <w:pPr>
        <w:rPr>
          <w:rFonts w:eastAsiaTheme="minorEastAsia"/>
        </w:rPr>
      </w:pPr>
    </w:p>
    <w:p w:rsidR="00520D05" w:rsidRDefault="00520D05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/>
    <w:p w:rsidR="006D4928" w:rsidRDefault="006D4928">
      <w:pPr>
        <w:sectPr w:rsidR="006D4928" w:rsidSect="006D49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4928" w:rsidRDefault="006D4928"/>
    <w:p w:rsidR="006D4928" w:rsidRDefault="006D4928">
      <w:r>
        <w:t xml:space="preserve">Schémata </w:t>
      </w:r>
      <w:hyperlink r:id="rId13" w:history="1">
        <w:r w:rsidRPr="004363D0">
          <w:rPr>
            <w:rStyle w:val="Hypertextovodkaz"/>
          </w:rPr>
          <w:t>www.aquador.cz</w:t>
        </w:r>
      </w:hyperlink>
    </w:p>
    <w:p w:rsidR="006D4928" w:rsidRDefault="006D4928"/>
    <w:p w:rsidR="006D4928" w:rsidRDefault="006D4928">
      <w:r>
        <w:rPr>
          <w:noProof/>
          <w:lang w:eastAsia="cs-CZ"/>
        </w:rPr>
        <w:drawing>
          <wp:inline distT="0" distB="0" distL="0" distR="0">
            <wp:extent cx="8688222" cy="4989106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457" cy="499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928" w:rsidRDefault="006D4928"/>
    <w:p w:rsidR="006D4928" w:rsidRDefault="006D4928">
      <w:r>
        <w:rPr>
          <w:noProof/>
          <w:lang w:eastAsia="cs-CZ"/>
        </w:rPr>
        <w:lastRenderedPageBreak/>
        <w:drawing>
          <wp:inline distT="0" distB="0" distL="0" distR="0">
            <wp:extent cx="8688222" cy="5240741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572" cy="524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928" w:rsidRDefault="006D4928"/>
    <w:p w:rsidR="006D4928" w:rsidRDefault="006D4928"/>
    <w:p w:rsidR="006D4928" w:rsidRDefault="006D4928"/>
    <w:p w:rsidR="00C44A63" w:rsidRDefault="00C44A63"/>
    <w:p w:rsidR="00C44A63" w:rsidRDefault="00C44A63"/>
    <w:p w:rsidR="00C44A63" w:rsidRPr="00C44A63" w:rsidRDefault="00C44A63">
      <w:pPr>
        <w:rPr>
          <w:sz w:val="40"/>
          <w:szCs w:val="40"/>
        </w:rPr>
      </w:pPr>
      <w:r w:rsidRPr="00C44A63">
        <w:rPr>
          <w:sz w:val="40"/>
          <w:szCs w:val="40"/>
        </w:rPr>
        <w:t xml:space="preserve">Schéma </w:t>
      </w:r>
      <w:r w:rsidRPr="00C44A63">
        <w:rPr>
          <w:b/>
          <w:sz w:val="40"/>
          <w:szCs w:val="40"/>
        </w:rPr>
        <w:t>ANO</w:t>
      </w:r>
    </w:p>
    <w:p w:rsidR="00C44A63" w:rsidRDefault="00C44A63"/>
    <w:p w:rsidR="006D4928" w:rsidRDefault="006D4928">
      <w:r>
        <w:rPr>
          <w:noProof/>
          <w:lang w:eastAsia="cs-CZ"/>
        </w:rPr>
        <w:drawing>
          <wp:inline distT="0" distB="0" distL="0" distR="0">
            <wp:extent cx="8688222" cy="4790364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1802" cy="479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928" w:rsidRDefault="006D4928"/>
    <w:p w:rsidR="006D4928" w:rsidRDefault="006D4928">
      <w:r>
        <w:rPr>
          <w:noProof/>
          <w:lang w:eastAsia="cs-CZ"/>
        </w:rPr>
        <w:drawing>
          <wp:inline distT="0" distB="0" distL="0" distR="0">
            <wp:extent cx="8565392" cy="5227093"/>
            <wp:effectExtent l="19050" t="0" r="7108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602" cy="523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928" w:rsidRDefault="006D4928"/>
    <w:p w:rsidR="006D4928" w:rsidRDefault="006D4928"/>
    <w:p w:rsidR="006D4928" w:rsidRDefault="006D4928">
      <w:r>
        <w:rPr>
          <w:noProof/>
          <w:lang w:eastAsia="cs-CZ"/>
        </w:rPr>
        <w:lastRenderedPageBreak/>
        <w:drawing>
          <wp:inline distT="0" distB="0" distL="0" distR="0">
            <wp:extent cx="8499020" cy="5308979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820" cy="531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928" w:rsidRDefault="006D4928"/>
    <w:p w:rsidR="006D4928" w:rsidRDefault="006D4928"/>
    <w:p w:rsidR="007604F7" w:rsidRDefault="007604F7">
      <w:r>
        <w:rPr>
          <w:noProof/>
          <w:lang w:eastAsia="cs-CZ"/>
        </w:rPr>
        <w:lastRenderedPageBreak/>
        <w:drawing>
          <wp:inline distT="0" distB="0" distL="0" distR="0">
            <wp:extent cx="8891270" cy="6523524"/>
            <wp:effectExtent l="19050" t="0" r="5080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52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4F7" w:rsidSect="006D492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5"/>
    <w:rsid w:val="00223595"/>
    <w:rsid w:val="0039131C"/>
    <w:rsid w:val="003A45A7"/>
    <w:rsid w:val="003B73D1"/>
    <w:rsid w:val="003F087C"/>
    <w:rsid w:val="004E46D6"/>
    <w:rsid w:val="00520D05"/>
    <w:rsid w:val="006D4928"/>
    <w:rsid w:val="006E29FC"/>
    <w:rsid w:val="007604F7"/>
    <w:rsid w:val="00886CD2"/>
    <w:rsid w:val="008E391C"/>
    <w:rsid w:val="00A36EE2"/>
    <w:rsid w:val="00AD1F15"/>
    <w:rsid w:val="00C44A63"/>
    <w:rsid w:val="00C57E3E"/>
    <w:rsid w:val="00E6366F"/>
    <w:rsid w:val="00E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7D6CC-9875-447F-9496-D26DAA2F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E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0D0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9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www.aquador.cz" TargetMode="External"/><Relationship Id="rId18" Type="http://schemas.openxmlformats.org/officeDocument/2006/relationships/image" Target="media/image11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hyperlink" Target="http://www.banador.cz/cz/prectete-si-topenarska-technika/" TargetMode="External"/><Relationship Id="rId17" Type="http://schemas.openxmlformats.org/officeDocument/2006/relationships/image" Target="media/image10.emf"/><Relationship Id="rId2" Type="http://schemas.openxmlformats.org/officeDocument/2006/relationships/settings" Target="setting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image" Target="media/image8.emf"/><Relationship Id="rId10" Type="http://schemas.openxmlformats.org/officeDocument/2006/relationships/hyperlink" Target="http://www.spsstavvm.cz/cs/pro-studenty/studijni-materialy/tzb/ing-poboril/a4-rocnik-vtp/vtp-4-rocnik-kamna-krb-nadrz/_files/manual-dbv-cz.pdf" TargetMode="External"/><Relationship Id="rId19" Type="http://schemas.openxmlformats.org/officeDocument/2006/relationships/image" Target="media/image12.emf"/><Relationship Id="rId4" Type="http://schemas.openxmlformats.org/officeDocument/2006/relationships/hyperlink" Target="http://kamna.astranet.cz/shops/3790/disk/Zapojeni-teplovodni.htm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Pobořil</cp:lastModifiedBy>
  <cp:revision>5</cp:revision>
  <dcterms:created xsi:type="dcterms:W3CDTF">2015-01-26T14:44:00Z</dcterms:created>
  <dcterms:modified xsi:type="dcterms:W3CDTF">2015-01-26T15:17:00Z</dcterms:modified>
</cp:coreProperties>
</file>