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0B2D" w:rsidRDefault="009D0B2D" w:rsidP="002808A2">
      <w:pPr>
        <w:rPr>
          <w:b/>
          <w:sz w:val="32"/>
          <w:szCs w:val="32"/>
        </w:rPr>
      </w:pPr>
      <w:r>
        <w:rPr>
          <w:b/>
          <w:sz w:val="32"/>
          <w:szCs w:val="32"/>
        </w:rPr>
        <w:t>ÚKOL č. 3</w:t>
      </w:r>
      <w:r w:rsidR="00097DE1">
        <w:rPr>
          <w:b/>
          <w:sz w:val="32"/>
          <w:szCs w:val="32"/>
        </w:rPr>
        <w:t>.</w:t>
      </w:r>
      <w:r w:rsidR="00FF6715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</w:t>
      </w:r>
      <w:proofErr w:type="spellStart"/>
      <w:r w:rsidR="00FF6715">
        <w:rPr>
          <w:b/>
          <w:sz w:val="32"/>
          <w:szCs w:val="32"/>
        </w:rPr>
        <w:t>Ekvitermní</w:t>
      </w:r>
      <w:proofErr w:type="spellEnd"/>
      <w:r w:rsidR="00FF6715">
        <w:rPr>
          <w:b/>
          <w:sz w:val="32"/>
          <w:szCs w:val="32"/>
        </w:rPr>
        <w:t xml:space="preserve"> regulace</w:t>
      </w:r>
    </w:p>
    <w:p w:rsidR="00002F4E" w:rsidRDefault="00002F4E" w:rsidP="00002F4E">
      <w:pPr>
        <w:jc w:val="center"/>
        <w:rPr>
          <w:b/>
          <w:color w:val="FF0000"/>
          <w:sz w:val="40"/>
          <w:szCs w:val="40"/>
          <w:u w:val="single"/>
        </w:rPr>
      </w:pPr>
    </w:p>
    <w:p w:rsidR="00002F4E" w:rsidRPr="00361330" w:rsidRDefault="00002F4E" w:rsidP="00002F4E">
      <w:pPr>
        <w:jc w:val="center"/>
        <w:rPr>
          <w:b/>
          <w:color w:val="FF0000"/>
          <w:sz w:val="40"/>
          <w:szCs w:val="40"/>
          <w:u w:val="single"/>
        </w:rPr>
      </w:pPr>
      <w:proofErr w:type="gramStart"/>
      <w:r>
        <w:rPr>
          <w:b/>
          <w:color w:val="FF0000"/>
          <w:sz w:val="40"/>
          <w:szCs w:val="40"/>
          <w:u w:val="single"/>
        </w:rPr>
        <w:t>EKVITERMNÍ  REGULACE</w:t>
      </w:r>
      <w:proofErr w:type="gramEnd"/>
      <w:r>
        <w:rPr>
          <w:b/>
          <w:color w:val="FF0000"/>
          <w:sz w:val="40"/>
          <w:szCs w:val="40"/>
          <w:u w:val="single"/>
        </w:rPr>
        <w:t xml:space="preserve">  </w:t>
      </w:r>
    </w:p>
    <w:p w:rsidR="00002F4E" w:rsidRDefault="00002F4E" w:rsidP="00002F4E">
      <w:pPr>
        <w:rPr>
          <w:b/>
          <w:sz w:val="40"/>
          <w:szCs w:val="40"/>
        </w:rPr>
      </w:pPr>
      <w:r w:rsidRPr="001528BC">
        <w:rPr>
          <w:b/>
          <w:sz w:val="40"/>
          <w:szCs w:val="40"/>
        </w:rPr>
        <w:t xml:space="preserve">Místo:  </w:t>
      </w:r>
      <w:r>
        <w:rPr>
          <w:b/>
          <w:sz w:val="40"/>
          <w:szCs w:val="40"/>
        </w:rPr>
        <w:t>Dílny TZB, INVYSYS</w:t>
      </w:r>
      <w:r w:rsidRPr="00F45C8D">
        <w:rPr>
          <w:b/>
          <w:sz w:val="40"/>
          <w:szCs w:val="40"/>
        </w:rPr>
        <w:t xml:space="preserve"> </w:t>
      </w:r>
    </w:p>
    <w:p w:rsidR="00002F4E" w:rsidRPr="001528BC" w:rsidRDefault="00002F4E" w:rsidP="00002F4E">
      <w:pPr>
        <w:rPr>
          <w:b/>
          <w:sz w:val="40"/>
          <w:szCs w:val="40"/>
        </w:rPr>
      </w:pPr>
      <w:r>
        <w:rPr>
          <w:b/>
          <w:sz w:val="40"/>
          <w:szCs w:val="40"/>
        </w:rPr>
        <w:t>Vypracoval: …………………………………….</w:t>
      </w:r>
    </w:p>
    <w:p w:rsidR="00002F4E" w:rsidRDefault="00002F4E" w:rsidP="00002F4E"/>
    <w:p w:rsidR="00002F4E" w:rsidRDefault="00002F4E" w:rsidP="00002F4E">
      <w:pPr>
        <w:pStyle w:val="Odstavecseseznamem"/>
      </w:pPr>
      <w:r>
        <w:t>Zdroj informací:</w:t>
      </w:r>
    </w:p>
    <w:p w:rsidR="00002F4E" w:rsidRDefault="00002F4E" w:rsidP="00002F4E">
      <w:pPr>
        <w:pStyle w:val="Odstavecseseznamem"/>
      </w:pPr>
      <w:r>
        <w:t xml:space="preserve">- INVYSYS: </w:t>
      </w:r>
      <w:hyperlink r:id="rId4" w:history="1">
        <w:r w:rsidRPr="004F6B20">
          <w:rPr>
            <w:rStyle w:val="Hypertextovodkaz"/>
          </w:rPr>
          <w:t>http://www.invysys.cz/</w:t>
        </w:r>
      </w:hyperlink>
    </w:p>
    <w:p w:rsidR="00002F4E" w:rsidRDefault="00002F4E" w:rsidP="00002F4E">
      <w:pPr>
        <w:pStyle w:val="Odstavecseseznamem"/>
      </w:pPr>
      <w:r>
        <w:tab/>
        <w:t>přihlašovací jméno: VALMEZ/ucitel1</w:t>
      </w:r>
    </w:p>
    <w:p w:rsidR="00002F4E" w:rsidRDefault="00002F4E" w:rsidP="00002F4E">
      <w:pPr>
        <w:pStyle w:val="Odstavecseseznamem"/>
      </w:pPr>
      <w:r>
        <w:tab/>
        <w:t xml:space="preserve">heslo: </w:t>
      </w:r>
      <w:proofErr w:type="spellStart"/>
      <w:r>
        <w:t>ralotehe</w:t>
      </w:r>
      <w:proofErr w:type="spellEnd"/>
    </w:p>
    <w:p w:rsidR="00002F4E" w:rsidRDefault="00002F4E" w:rsidP="00002F4E">
      <w:pPr>
        <w:rPr>
          <w:b/>
          <w:sz w:val="32"/>
          <w:szCs w:val="32"/>
        </w:rPr>
      </w:pPr>
    </w:p>
    <w:p w:rsidR="00002F4E" w:rsidRDefault="00002F4E" w:rsidP="00002F4E">
      <w:pPr>
        <w:rPr>
          <w:b/>
          <w:sz w:val="32"/>
          <w:szCs w:val="32"/>
        </w:rPr>
      </w:pPr>
      <w:r w:rsidRPr="00361330">
        <w:rPr>
          <w:b/>
          <w:sz w:val="32"/>
          <w:szCs w:val="32"/>
        </w:rPr>
        <w:t>ÚKOLY:</w:t>
      </w:r>
    </w:p>
    <w:p w:rsidR="00002F4E" w:rsidRDefault="00002F4E" w:rsidP="00002F4E">
      <w:pPr>
        <w:rPr>
          <w:sz w:val="44"/>
          <w:szCs w:val="44"/>
        </w:rPr>
      </w:pPr>
      <w:r w:rsidRPr="00BD4566">
        <w:rPr>
          <w:sz w:val="44"/>
          <w:szCs w:val="44"/>
          <w:highlight w:val="yellow"/>
        </w:rPr>
        <w:t xml:space="preserve">1. </w:t>
      </w:r>
      <w:r>
        <w:rPr>
          <w:sz w:val="44"/>
          <w:szCs w:val="44"/>
          <w:highlight w:val="yellow"/>
        </w:rPr>
        <w:t xml:space="preserve">Definice </w:t>
      </w:r>
      <w:proofErr w:type="spellStart"/>
      <w:r>
        <w:rPr>
          <w:sz w:val="44"/>
          <w:szCs w:val="44"/>
          <w:highlight w:val="yellow"/>
        </w:rPr>
        <w:t>ekvitermní</w:t>
      </w:r>
      <w:proofErr w:type="spellEnd"/>
      <w:r>
        <w:rPr>
          <w:sz w:val="44"/>
          <w:szCs w:val="44"/>
          <w:highlight w:val="yellow"/>
        </w:rPr>
        <w:t xml:space="preserve"> regulace</w:t>
      </w:r>
    </w:p>
    <w:p w:rsidR="00002F4E" w:rsidRDefault="00002F4E" w:rsidP="00002F4E">
      <w:pPr>
        <w:pStyle w:val="Odstavecseseznamem"/>
        <w:ind w:left="0"/>
        <w:rPr>
          <w:sz w:val="44"/>
          <w:szCs w:val="44"/>
        </w:rPr>
      </w:pPr>
    </w:p>
    <w:p w:rsidR="00002F4E" w:rsidRDefault="00002F4E" w:rsidP="00002F4E">
      <w:pPr>
        <w:pStyle w:val="Odstavecseseznamem"/>
        <w:ind w:left="0"/>
        <w:rPr>
          <w:sz w:val="20"/>
          <w:szCs w:val="20"/>
        </w:rPr>
      </w:pPr>
      <w:r>
        <w:rPr>
          <w:sz w:val="20"/>
          <w:szCs w:val="20"/>
        </w:rPr>
        <w:t xml:space="preserve">Zdroj: </w:t>
      </w:r>
      <w:hyperlink r:id="rId5" w:history="1">
        <w:r w:rsidRPr="00B96AF9">
          <w:rPr>
            <w:rStyle w:val="Hypertextovodkaz"/>
            <w:sz w:val="20"/>
            <w:szCs w:val="20"/>
          </w:rPr>
          <w:t>https://vytapeni.tzb-info.cz/mereni-a-regulace/6294-ekvitermni-regulace-princip-a-vyuziti-v-systemech-regulace-vytapeni</w:t>
        </w:r>
      </w:hyperlink>
    </w:p>
    <w:p w:rsidR="00002F4E" w:rsidRDefault="00002F4E" w:rsidP="00002F4E">
      <w:pPr>
        <w:pStyle w:val="Odstavecseseznamem"/>
        <w:ind w:left="0"/>
        <w:rPr>
          <w:sz w:val="20"/>
          <w:szCs w:val="20"/>
        </w:rPr>
      </w:pPr>
    </w:p>
    <w:p w:rsidR="00002F4E" w:rsidRPr="000F2DE8" w:rsidRDefault="00002F4E" w:rsidP="00002F4E">
      <w:pPr>
        <w:pStyle w:val="Odstavecseseznamem"/>
        <w:ind w:left="0"/>
        <w:rPr>
          <w:sz w:val="20"/>
          <w:szCs w:val="20"/>
        </w:rPr>
      </w:pPr>
      <w:r w:rsidRPr="005B30ED">
        <w:rPr>
          <w:noProof/>
          <w:lang w:eastAsia="cs-CZ"/>
        </w:rPr>
        <w:drawing>
          <wp:inline distT="0" distB="0" distL="0" distR="0">
            <wp:extent cx="2895600" cy="1041400"/>
            <wp:effectExtent l="0" t="0" r="0" b="635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96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5600" cy="104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F4E" w:rsidRDefault="00002F4E" w:rsidP="00002F4E">
      <w:pPr>
        <w:pStyle w:val="Odstavecseseznamem"/>
        <w:ind w:left="0"/>
        <w:rPr>
          <w:sz w:val="44"/>
          <w:szCs w:val="44"/>
        </w:rPr>
      </w:pPr>
    </w:p>
    <w:p w:rsidR="00002F4E" w:rsidRDefault="00002F4E" w:rsidP="00002F4E">
      <w:pPr>
        <w:pStyle w:val="Odstavecseseznamem"/>
        <w:ind w:left="0"/>
        <w:rPr>
          <w:sz w:val="44"/>
          <w:szCs w:val="44"/>
          <w:highlight w:val="yellow"/>
        </w:rPr>
      </w:pPr>
    </w:p>
    <w:p w:rsidR="00002F4E" w:rsidRDefault="00002F4E" w:rsidP="00002F4E">
      <w:pPr>
        <w:pStyle w:val="Odstavecseseznamem"/>
        <w:ind w:left="0"/>
        <w:rPr>
          <w:sz w:val="44"/>
          <w:szCs w:val="44"/>
          <w:highlight w:val="yellow"/>
        </w:rPr>
      </w:pPr>
    </w:p>
    <w:p w:rsidR="00002F4E" w:rsidRDefault="00002F4E" w:rsidP="00002F4E">
      <w:pPr>
        <w:pStyle w:val="Odstavecseseznamem"/>
        <w:ind w:left="0"/>
        <w:rPr>
          <w:sz w:val="44"/>
          <w:szCs w:val="44"/>
          <w:highlight w:val="yellow"/>
        </w:rPr>
      </w:pPr>
    </w:p>
    <w:p w:rsidR="00002F4E" w:rsidRDefault="00002F4E" w:rsidP="00002F4E">
      <w:pPr>
        <w:pStyle w:val="Odstavecseseznamem"/>
        <w:ind w:left="0"/>
        <w:rPr>
          <w:sz w:val="44"/>
          <w:szCs w:val="44"/>
          <w:highlight w:val="yellow"/>
        </w:rPr>
      </w:pPr>
    </w:p>
    <w:p w:rsidR="00002F4E" w:rsidRDefault="00002F4E" w:rsidP="00002F4E">
      <w:pPr>
        <w:pStyle w:val="Odstavecseseznamem"/>
        <w:ind w:left="0"/>
        <w:rPr>
          <w:sz w:val="44"/>
          <w:szCs w:val="44"/>
          <w:highlight w:val="yellow"/>
        </w:rPr>
      </w:pPr>
    </w:p>
    <w:p w:rsidR="00002F4E" w:rsidRDefault="00002F4E" w:rsidP="00002F4E">
      <w:pPr>
        <w:pStyle w:val="Odstavecseseznamem"/>
        <w:ind w:left="0"/>
        <w:rPr>
          <w:sz w:val="44"/>
          <w:szCs w:val="44"/>
          <w:highlight w:val="yellow"/>
        </w:rPr>
      </w:pPr>
    </w:p>
    <w:p w:rsidR="00002F4E" w:rsidRDefault="00002F4E" w:rsidP="00002F4E">
      <w:pPr>
        <w:pStyle w:val="Odstavecseseznamem"/>
        <w:ind w:left="0"/>
        <w:rPr>
          <w:sz w:val="44"/>
          <w:szCs w:val="44"/>
          <w:highlight w:val="yellow"/>
        </w:rPr>
      </w:pPr>
    </w:p>
    <w:p w:rsidR="00002F4E" w:rsidRDefault="00002F4E" w:rsidP="00002F4E">
      <w:pPr>
        <w:pStyle w:val="Odstavecseseznamem"/>
        <w:ind w:left="0"/>
        <w:rPr>
          <w:sz w:val="44"/>
          <w:szCs w:val="44"/>
        </w:rPr>
      </w:pPr>
      <w:r w:rsidRPr="00BD4566">
        <w:rPr>
          <w:sz w:val="44"/>
          <w:szCs w:val="44"/>
          <w:highlight w:val="yellow"/>
        </w:rPr>
        <w:lastRenderedPageBreak/>
        <w:t xml:space="preserve">2. </w:t>
      </w:r>
      <w:proofErr w:type="spellStart"/>
      <w:r>
        <w:rPr>
          <w:sz w:val="44"/>
          <w:szCs w:val="44"/>
          <w:highlight w:val="yellow"/>
        </w:rPr>
        <w:t>Ekvitermní</w:t>
      </w:r>
      <w:proofErr w:type="spellEnd"/>
      <w:r>
        <w:rPr>
          <w:sz w:val="44"/>
          <w:szCs w:val="44"/>
          <w:highlight w:val="yellow"/>
        </w:rPr>
        <w:t xml:space="preserve"> </w:t>
      </w:r>
      <w:r w:rsidRPr="00D46F77">
        <w:rPr>
          <w:sz w:val="44"/>
          <w:szCs w:val="44"/>
          <w:highlight w:val="yellow"/>
        </w:rPr>
        <w:t>křivky - obrázek</w:t>
      </w:r>
    </w:p>
    <w:p w:rsidR="00002F4E" w:rsidRDefault="00002F4E" w:rsidP="00002F4E">
      <w:pPr>
        <w:pStyle w:val="Odstavecseseznamem"/>
        <w:ind w:left="0"/>
        <w:rPr>
          <w:sz w:val="20"/>
          <w:szCs w:val="20"/>
        </w:rPr>
      </w:pPr>
      <w:r>
        <w:rPr>
          <w:sz w:val="20"/>
          <w:szCs w:val="20"/>
        </w:rPr>
        <w:t xml:space="preserve">Zdroj: </w:t>
      </w:r>
      <w:hyperlink r:id="rId7" w:history="1">
        <w:r w:rsidRPr="00B96AF9">
          <w:rPr>
            <w:rStyle w:val="Hypertextovodkaz"/>
            <w:sz w:val="20"/>
            <w:szCs w:val="20"/>
          </w:rPr>
          <w:t>https://vytapeni.tzb-info.cz/mereni-a-regulace/6294-ekvitermni-regulace-princip-a-vyuziti-v-systemech-regulace-vytapeni</w:t>
        </w:r>
      </w:hyperlink>
    </w:p>
    <w:p w:rsidR="00002F4E" w:rsidRDefault="00002F4E" w:rsidP="00002F4E">
      <w:pPr>
        <w:pStyle w:val="Odstavecseseznamem"/>
        <w:ind w:left="0"/>
        <w:rPr>
          <w:b/>
          <w:sz w:val="32"/>
          <w:szCs w:val="32"/>
        </w:rPr>
      </w:pPr>
    </w:p>
    <w:p w:rsidR="00002F4E" w:rsidRDefault="00002F4E" w:rsidP="00002F4E">
      <w:pPr>
        <w:pStyle w:val="Odstavecseseznamem"/>
        <w:ind w:left="0"/>
        <w:rPr>
          <w:noProof/>
          <w:lang w:eastAsia="cs-CZ"/>
        </w:rPr>
      </w:pPr>
      <w:r w:rsidRPr="005B30ED">
        <w:rPr>
          <w:noProof/>
          <w:lang w:eastAsia="cs-CZ"/>
        </w:rPr>
        <w:drawing>
          <wp:inline distT="0" distB="0" distL="0" distR="0">
            <wp:extent cx="2628900" cy="2832100"/>
            <wp:effectExtent l="0" t="0" r="0" b="635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0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83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F4E" w:rsidRDefault="00002F4E" w:rsidP="00002F4E">
      <w:pPr>
        <w:pStyle w:val="Odstavecseseznamem"/>
        <w:ind w:left="0"/>
        <w:rPr>
          <w:noProof/>
          <w:lang w:eastAsia="cs-CZ"/>
        </w:rPr>
      </w:pPr>
    </w:p>
    <w:p w:rsidR="00002F4E" w:rsidRDefault="00002F4E" w:rsidP="00002F4E">
      <w:pPr>
        <w:pStyle w:val="Odstavecseseznamem"/>
        <w:ind w:left="0"/>
        <w:rPr>
          <w:b/>
          <w:sz w:val="32"/>
          <w:szCs w:val="32"/>
        </w:rPr>
      </w:pPr>
    </w:p>
    <w:p w:rsidR="00002F4E" w:rsidRPr="00944CB0" w:rsidRDefault="00002F4E" w:rsidP="00002F4E">
      <w:pPr>
        <w:pStyle w:val="Odstavecseseznamem"/>
        <w:ind w:left="0"/>
        <w:rPr>
          <w:sz w:val="44"/>
          <w:szCs w:val="44"/>
          <w:highlight w:val="yellow"/>
        </w:rPr>
      </w:pPr>
      <w:r>
        <w:rPr>
          <w:sz w:val="44"/>
          <w:szCs w:val="44"/>
          <w:highlight w:val="yellow"/>
        </w:rPr>
        <w:t>3</w:t>
      </w:r>
      <w:r w:rsidRPr="00944CB0">
        <w:rPr>
          <w:sz w:val="44"/>
          <w:szCs w:val="44"/>
          <w:highlight w:val="yellow"/>
        </w:rPr>
        <w:t>. Doplňte tabulku závislosti venkovní teploty a teploty topné vody</w:t>
      </w:r>
    </w:p>
    <w:p w:rsidR="00002F4E" w:rsidRDefault="00002F4E" w:rsidP="00002F4E">
      <w:pPr>
        <w:pStyle w:val="Nadpis1"/>
        <w:rPr>
          <w:sz w:val="36"/>
          <w:szCs w:val="36"/>
        </w:rPr>
      </w:pPr>
      <w:r>
        <w:rPr>
          <w:sz w:val="36"/>
          <w:szCs w:val="36"/>
        </w:rPr>
        <w:lastRenderedPageBreak/>
        <w:t>Simulace venkovních teplot:</w:t>
      </w:r>
    </w:p>
    <w:p w:rsidR="00002F4E" w:rsidRDefault="00002F4E" w:rsidP="00002F4E">
      <w:pPr>
        <w:pStyle w:val="Nadpis1"/>
        <w:rPr>
          <w:sz w:val="36"/>
          <w:szCs w:val="36"/>
        </w:rPr>
      </w:pPr>
      <w:r>
        <w:rPr>
          <w:sz w:val="36"/>
          <w:szCs w:val="36"/>
        </w:rPr>
        <w:t>-20, -10, -5, 0, 5, 10 °C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802"/>
        <w:gridCol w:w="2268"/>
      </w:tblGrid>
      <w:tr w:rsidR="00002F4E" w:rsidTr="00563558">
        <w:tc>
          <w:tcPr>
            <w:tcW w:w="2802" w:type="dxa"/>
          </w:tcPr>
          <w:p w:rsidR="00002F4E" w:rsidRDefault="00002F4E" w:rsidP="00563558">
            <w:pPr>
              <w:pStyle w:val="Nadpis1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Venkovní teplota °C</w:t>
            </w:r>
          </w:p>
        </w:tc>
        <w:tc>
          <w:tcPr>
            <w:tcW w:w="2268" w:type="dxa"/>
          </w:tcPr>
          <w:p w:rsidR="00002F4E" w:rsidRDefault="00002F4E" w:rsidP="00563558">
            <w:pPr>
              <w:pStyle w:val="Nadpis1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Náběhová teplota °C</w:t>
            </w:r>
          </w:p>
        </w:tc>
      </w:tr>
      <w:tr w:rsidR="00002F4E" w:rsidTr="00563558">
        <w:tc>
          <w:tcPr>
            <w:tcW w:w="2802" w:type="dxa"/>
          </w:tcPr>
          <w:p w:rsidR="00002F4E" w:rsidRDefault="00002F4E" w:rsidP="00563558">
            <w:pPr>
              <w:pStyle w:val="Nadpis1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10</w:t>
            </w:r>
          </w:p>
        </w:tc>
        <w:tc>
          <w:tcPr>
            <w:tcW w:w="2268" w:type="dxa"/>
          </w:tcPr>
          <w:p w:rsidR="00002F4E" w:rsidRDefault="00002F4E" w:rsidP="00563558">
            <w:pPr>
              <w:pStyle w:val="Nadpis1"/>
              <w:outlineLvl w:val="0"/>
              <w:rPr>
                <w:sz w:val="36"/>
                <w:szCs w:val="36"/>
              </w:rPr>
            </w:pPr>
          </w:p>
        </w:tc>
      </w:tr>
      <w:tr w:rsidR="00002F4E" w:rsidTr="00563558">
        <w:tc>
          <w:tcPr>
            <w:tcW w:w="2802" w:type="dxa"/>
          </w:tcPr>
          <w:p w:rsidR="00002F4E" w:rsidRDefault="00002F4E" w:rsidP="00563558">
            <w:pPr>
              <w:pStyle w:val="Nadpis1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5</w:t>
            </w:r>
          </w:p>
        </w:tc>
        <w:tc>
          <w:tcPr>
            <w:tcW w:w="2268" w:type="dxa"/>
          </w:tcPr>
          <w:p w:rsidR="00002F4E" w:rsidRDefault="00002F4E" w:rsidP="00563558">
            <w:pPr>
              <w:pStyle w:val="Nadpis1"/>
              <w:outlineLvl w:val="0"/>
              <w:rPr>
                <w:sz w:val="36"/>
                <w:szCs w:val="36"/>
              </w:rPr>
            </w:pPr>
          </w:p>
        </w:tc>
      </w:tr>
      <w:tr w:rsidR="00002F4E" w:rsidTr="00563558">
        <w:tc>
          <w:tcPr>
            <w:tcW w:w="2802" w:type="dxa"/>
          </w:tcPr>
          <w:p w:rsidR="00002F4E" w:rsidRDefault="00002F4E" w:rsidP="00563558">
            <w:pPr>
              <w:pStyle w:val="Nadpis1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0</w:t>
            </w:r>
          </w:p>
        </w:tc>
        <w:tc>
          <w:tcPr>
            <w:tcW w:w="2268" w:type="dxa"/>
          </w:tcPr>
          <w:p w:rsidR="00002F4E" w:rsidRDefault="00002F4E" w:rsidP="00563558">
            <w:pPr>
              <w:pStyle w:val="Nadpis1"/>
              <w:outlineLvl w:val="0"/>
              <w:rPr>
                <w:sz w:val="36"/>
                <w:szCs w:val="36"/>
              </w:rPr>
            </w:pPr>
          </w:p>
        </w:tc>
      </w:tr>
      <w:tr w:rsidR="00002F4E" w:rsidTr="00563558">
        <w:tc>
          <w:tcPr>
            <w:tcW w:w="2802" w:type="dxa"/>
          </w:tcPr>
          <w:p w:rsidR="00002F4E" w:rsidRDefault="00002F4E" w:rsidP="00563558">
            <w:pPr>
              <w:pStyle w:val="Nadpis1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-5</w:t>
            </w:r>
          </w:p>
        </w:tc>
        <w:tc>
          <w:tcPr>
            <w:tcW w:w="2268" w:type="dxa"/>
          </w:tcPr>
          <w:p w:rsidR="00002F4E" w:rsidRDefault="00002F4E" w:rsidP="00563558">
            <w:pPr>
              <w:pStyle w:val="Nadpis1"/>
              <w:outlineLvl w:val="0"/>
              <w:rPr>
                <w:sz w:val="36"/>
                <w:szCs w:val="36"/>
              </w:rPr>
            </w:pPr>
          </w:p>
        </w:tc>
      </w:tr>
      <w:tr w:rsidR="00002F4E" w:rsidTr="00563558">
        <w:tc>
          <w:tcPr>
            <w:tcW w:w="2802" w:type="dxa"/>
          </w:tcPr>
          <w:p w:rsidR="00002F4E" w:rsidRDefault="00002F4E" w:rsidP="00563558">
            <w:pPr>
              <w:pStyle w:val="Nadpis1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-10</w:t>
            </w:r>
          </w:p>
        </w:tc>
        <w:tc>
          <w:tcPr>
            <w:tcW w:w="2268" w:type="dxa"/>
          </w:tcPr>
          <w:p w:rsidR="00002F4E" w:rsidRDefault="00002F4E" w:rsidP="00563558">
            <w:pPr>
              <w:pStyle w:val="Nadpis1"/>
              <w:outlineLvl w:val="0"/>
              <w:rPr>
                <w:sz w:val="36"/>
                <w:szCs w:val="36"/>
              </w:rPr>
            </w:pPr>
          </w:p>
        </w:tc>
      </w:tr>
      <w:tr w:rsidR="00002F4E" w:rsidTr="00563558">
        <w:tc>
          <w:tcPr>
            <w:tcW w:w="2802" w:type="dxa"/>
          </w:tcPr>
          <w:p w:rsidR="00002F4E" w:rsidRDefault="00002F4E" w:rsidP="00563558">
            <w:pPr>
              <w:pStyle w:val="Nadpis1"/>
              <w:outlineLvl w:val="0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-20</w:t>
            </w:r>
          </w:p>
        </w:tc>
        <w:tc>
          <w:tcPr>
            <w:tcW w:w="2268" w:type="dxa"/>
          </w:tcPr>
          <w:p w:rsidR="00002F4E" w:rsidRDefault="00002F4E" w:rsidP="00563558">
            <w:pPr>
              <w:pStyle w:val="Nadpis1"/>
              <w:outlineLvl w:val="0"/>
              <w:rPr>
                <w:sz w:val="36"/>
                <w:szCs w:val="36"/>
              </w:rPr>
            </w:pPr>
          </w:p>
        </w:tc>
      </w:tr>
    </w:tbl>
    <w:p w:rsidR="00002F4E" w:rsidRDefault="00002F4E" w:rsidP="00002F4E">
      <w:pPr>
        <w:pStyle w:val="Nadpis1"/>
        <w:rPr>
          <w:sz w:val="36"/>
          <w:szCs w:val="36"/>
        </w:rPr>
      </w:pPr>
    </w:p>
    <w:p w:rsidR="00002F4E" w:rsidRDefault="00002F4E" w:rsidP="00002F4E">
      <w:pPr>
        <w:pStyle w:val="Odstavecseseznamem"/>
        <w:ind w:left="0"/>
        <w:rPr>
          <w:sz w:val="44"/>
          <w:szCs w:val="44"/>
          <w:highlight w:val="yellow"/>
        </w:rPr>
      </w:pPr>
      <w:r w:rsidRPr="00944CB0">
        <w:rPr>
          <w:sz w:val="44"/>
          <w:szCs w:val="44"/>
          <w:highlight w:val="yellow"/>
        </w:rPr>
        <w:t xml:space="preserve">4. </w:t>
      </w:r>
      <w:r>
        <w:rPr>
          <w:sz w:val="44"/>
          <w:szCs w:val="44"/>
          <w:highlight w:val="yellow"/>
        </w:rPr>
        <w:t xml:space="preserve">Aplikace </w:t>
      </w:r>
      <w:proofErr w:type="spellStart"/>
      <w:r>
        <w:rPr>
          <w:sz w:val="44"/>
          <w:szCs w:val="44"/>
          <w:highlight w:val="yellow"/>
        </w:rPr>
        <w:t>ekvitermní</w:t>
      </w:r>
      <w:proofErr w:type="spellEnd"/>
      <w:r>
        <w:rPr>
          <w:sz w:val="44"/>
          <w:szCs w:val="44"/>
          <w:highlight w:val="yellow"/>
        </w:rPr>
        <w:t xml:space="preserve"> regulace dle TZB-</w:t>
      </w:r>
      <w:proofErr w:type="spellStart"/>
      <w:r>
        <w:rPr>
          <w:sz w:val="44"/>
          <w:szCs w:val="44"/>
          <w:highlight w:val="yellow"/>
        </w:rPr>
        <w:t>info</w:t>
      </w:r>
      <w:proofErr w:type="spellEnd"/>
      <w:r>
        <w:rPr>
          <w:sz w:val="44"/>
          <w:szCs w:val="44"/>
          <w:highlight w:val="yellow"/>
        </w:rPr>
        <w:t>.</w:t>
      </w:r>
    </w:p>
    <w:p w:rsidR="00002F4E" w:rsidRDefault="00002F4E" w:rsidP="00002F4E">
      <w:pPr>
        <w:pStyle w:val="Odstavecseseznamem"/>
        <w:ind w:left="0"/>
        <w:rPr>
          <w:sz w:val="44"/>
          <w:szCs w:val="44"/>
          <w:highlight w:val="yellow"/>
        </w:rPr>
      </w:pPr>
    </w:p>
    <w:p w:rsidR="00002F4E" w:rsidRPr="00944CB0" w:rsidRDefault="00002F4E" w:rsidP="00002F4E">
      <w:pPr>
        <w:pStyle w:val="Odstavecseseznamem"/>
        <w:ind w:left="0"/>
        <w:rPr>
          <w:rStyle w:val="Hypertextovodkaz"/>
          <w:sz w:val="20"/>
          <w:szCs w:val="20"/>
        </w:rPr>
      </w:pPr>
      <w:r w:rsidRPr="00944CB0">
        <w:rPr>
          <w:sz w:val="20"/>
          <w:szCs w:val="20"/>
        </w:rPr>
        <w:t>Zdroj</w:t>
      </w:r>
      <w:r w:rsidRPr="00944CB0">
        <w:rPr>
          <w:rStyle w:val="Hypertextovodkaz"/>
        </w:rPr>
        <w:t>:</w:t>
      </w:r>
      <w:r w:rsidRPr="00944CB0">
        <w:rPr>
          <w:rStyle w:val="Hypertextovodkaz"/>
          <w:sz w:val="20"/>
          <w:szCs w:val="20"/>
        </w:rPr>
        <w:t xml:space="preserve"> </w:t>
      </w:r>
      <w:hyperlink r:id="rId9" w:history="1">
        <w:r w:rsidRPr="00944CB0">
          <w:rPr>
            <w:rStyle w:val="Hypertextovodkaz"/>
            <w:sz w:val="20"/>
            <w:szCs w:val="20"/>
          </w:rPr>
          <w:t>https://vytapeni.tzb-info.cz/tabulky-a-vypocty/50-ekvitermni-krivky</w:t>
        </w:r>
      </w:hyperlink>
    </w:p>
    <w:p w:rsidR="00002F4E" w:rsidRDefault="00002F4E" w:rsidP="00002F4E">
      <w:pPr>
        <w:pStyle w:val="Odstavecseseznamem"/>
        <w:ind w:left="0"/>
        <w:rPr>
          <w:sz w:val="44"/>
          <w:szCs w:val="44"/>
          <w:highlight w:val="yellow"/>
        </w:rPr>
      </w:pPr>
    </w:p>
    <w:p w:rsidR="00002F4E" w:rsidRDefault="00002F4E" w:rsidP="00002F4E">
      <w:pPr>
        <w:pStyle w:val="Odstavecseseznamem"/>
        <w:ind w:left="0"/>
        <w:rPr>
          <w:noProof/>
          <w:lang w:eastAsia="cs-CZ"/>
        </w:rPr>
      </w:pPr>
      <w:bookmarkStart w:id="0" w:name="_GoBack"/>
      <w:bookmarkEnd w:id="0"/>
    </w:p>
    <w:p w:rsidR="00002F4E" w:rsidRDefault="00002F4E" w:rsidP="00002F4E">
      <w:pPr>
        <w:pStyle w:val="Odstavecseseznamem"/>
        <w:ind w:left="0"/>
        <w:rPr>
          <w:noProof/>
          <w:lang w:eastAsia="cs-CZ"/>
        </w:rPr>
      </w:pPr>
      <w:r w:rsidRPr="005B30ED">
        <w:rPr>
          <w:noProof/>
          <w:lang w:eastAsia="cs-CZ"/>
        </w:rPr>
        <w:lastRenderedPageBreak/>
        <w:drawing>
          <wp:inline distT="0" distB="0" distL="0" distR="0" wp14:anchorId="1E90FA9E" wp14:editId="3AEB41B6">
            <wp:extent cx="4105275" cy="5203023"/>
            <wp:effectExtent l="0" t="0" r="0" b="0"/>
            <wp:docPr id="9" name="Obráze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9824" cy="5208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F4E" w:rsidRDefault="00002F4E" w:rsidP="00002F4E">
      <w:pPr>
        <w:pStyle w:val="Odstavecseseznamem"/>
        <w:ind w:left="0"/>
        <w:rPr>
          <w:noProof/>
          <w:lang w:eastAsia="cs-CZ"/>
        </w:rPr>
      </w:pPr>
      <w:r>
        <w:rPr>
          <w:noProof/>
          <w:lang w:eastAsia="cs-CZ"/>
        </w:rPr>
        <w:drawing>
          <wp:inline distT="0" distB="0" distL="0" distR="0" wp14:anchorId="3A2C4CDA" wp14:editId="20D626A0">
            <wp:extent cx="4924425" cy="2762250"/>
            <wp:effectExtent l="0" t="0" r="9525" b="0"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2762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2F4E" w:rsidRDefault="00002F4E" w:rsidP="00002F4E">
      <w:pPr>
        <w:pStyle w:val="Odstavecseseznamem"/>
        <w:ind w:left="0"/>
        <w:rPr>
          <w:noProof/>
          <w:lang w:eastAsia="cs-CZ"/>
        </w:rPr>
      </w:pPr>
    </w:p>
    <w:p w:rsidR="00002F4E" w:rsidRDefault="00002F4E" w:rsidP="00002F4E">
      <w:pPr>
        <w:pStyle w:val="Odstavecseseznamem"/>
        <w:ind w:left="0"/>
        <w:rPr>
          <w:noProof/>
          <w:lang w:eastAsia="cs-CZ"/>
        </w:rPr>
      </w:pPr>
    </w:p>
    <w:p w:rsidR="00002F4E" w:rsidRDefault="00002F4E" w:rsidP="00002F4E">
      <w:pPr>
        <w:pStyle w:val="Odstavecseseznamem"/>
        <w:ind w:left="0"/>
        <w:rPr>
          <w:noProof/>
          <w:lang w:eastAsia="cs-CZ"/>
        </w:rPr>
      </w:pPr>
    </w:p>
    <w:p w:rsidR="00002F4E" w:rsidRDefault="00002F4E" w:rsidP="00002F4E">
      <w:pPr>
        <w:pStyle w:val="Odstavecseseznamem"/>
        <w:ind w:left="0"/>
        <w:rPr>
          <w:noProof/>
          <w:lang w:eastAsia="cs-CZ"/>
        </w:rPr>
      </w:pPr>
    </w:p>
    <w:p w:rsidR="00002F4E" w:rsidRDefault="00002F4E" w:rsidP="00002F4E">
      <w:pPr>
        <w:pStyle w:val="Odstavecseseznamem"/>
        <w:ind w:left="0"/>
        <w:rPr>
          <w:noProof/>
          <w:lang w:eastAsia="cs-CZ"/>
        </w:rPr>
      </w:pPr>
      <w:r>
        <w:rPr>
          <w:noProof/>
          <w:lang w:eastAsia="cs-CZ"/>
        </w:rPr>
        <w:t>Uživatelská venkovní výpočtová teplota: zadejte si indivindi (třeba -7°C)</w:t>
      </w:r>
    </w:p>
    <w:p w:rsidR="00002F4E" w:rsidRDefault="00002F4E" w:rsidP="002808A2">
      <w:pPr>
        <w:rPr>
          <w:b/>
          <w:sz w:val="32"/>
          <w:szCs w:val="32"/>
        </w:rPr>
      </w:pPr>
    </w:p>
    <w:sectPr w:rsidR="00002F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08A2"/>
    <w:rsid w:val="00002F4E"/>
    <w:rsid w:val="0005661D"/>
    <w:rsid w:val="0009053A"/>
    <w:rsid w:val="00094EAB"/>
    <w:rsid w:val="00097DE1"/>
    <w:rsid w:val="002331F9"/>
    <w:rsid w:val="002808A2"/>
    <w:rsid w:val="00393046"/>
    <w:rsid w:val="00442E3B"/>
    <w:rsid w:val="0045369C"/>
    <w:rsid w:val="00472FD7"/>
    <w:rsid w:val="004E6833"/>
    <w:rsid w:val="005C76E9"/>
    <w:rsid w:val="00650B5D"/>
    <w:rsid w:val="006A0127"/>
    <w:rsid w:val="006B632D"/>
    <w:rsid w:val="006C3221"/>
    <w:rsid w:val="007116DD"/>
    <w:rsid w:val="00862C2D"/>
    <w:rsid w:val="009205D2"/>
    <w:rsid w:val="009D0B2D"/>
    <w:rsid w:val="00B10A07"/>
    <w:rsid w:val="00B57391"/>
    <w:rsid w:val="00B96F44"/>
    <w:rsid w:val="00BF3B43"/>
    <w:rsid w:val="00C22447"/>
    <w:rsid w:val="00C47CCC"/>
    <w:rsid w:val="00E51538"/>
    <w:rsid w:val="00EA3AA9"/>
    <w:rsid w:val="00EC5449"/>
    <w:rsid w:val="00EE436D"/>
    <w:rsid w:val="00F024F6"/>
    <w:rsid w:val="00F5158E"/>
    <w:rsid w:val="00F951A0"/>
    <w:rsid w:val="00FB6D3E"/>
    <w:rsid w:val="00FF6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EB09E5-C6E2-4AF1-AC38-05C53BA0A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6B632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link w:val="Nadpis2Char"/>
    <w:uiPriority w:val="9"/>
    <w:qFormat/>
    <w:rsid w:val="00EE436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96F44"/>
    <w:rPr>
      <w:color w:val="0563C1" w:themeColor="hyperlink"/>
      <w:u w:val="single"/>
    </w:rPr>
  </w:style>
  <w:style w:type="character" w:customStyle="1" w:styleId="hgkelc">
    <w:name w:val="hgkelc"/>
    <w:basedOn w:val="Standardnpsmoodstavce"/>
    <w:rsid w:val="00EE436D"/>
  </w:style>
  <w:style w:type="character" w:customStyle="1" w:styleId="markedcontent">
    <w:name w:val="markedcontent"/>
    <w:basedOn w:val="Standardnpsmoodstavce"/>
    <w:rsid w:val="00EE436D"/>
  </w:style>
  <w:style w:type="character" w:customStyle="1" w:styleId="Nadpis2Char">
    <w:name w:val="Nadpis 2 Char"/>
    <w:basedOn w:val="Standardnpsmoodstavce"/>
    <w:link w:val="Nadpis2"/>
    <w:uiPriority w:val="9"/>
    <w:rsid w:val="00EE436D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EE43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EE436D"/>
    <w:rPr>
      <w:b/>
      <w:bCs/>
    </w:rPr>
  </w:style>
  <w:style w:type="character" w:customStyle="1" w:styleId="Nadpis1Char">
    <w:name w:val="Nadpis 1 Char"/>
    <w:basedOn w:val="Standardnpsmoodstavce"/>
    <w:link w:val="Nadpis1"/>
    <w:uiPriority w:val="9"/>
    <w:rsid w:val="006B63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6B632D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table" w:styleId="Mkatabulky">
    <w:name w:val="Table Grid"/>
    <w:basedOn w:val="Normlntabulka"/>
    <w:uiPriority w:val="59"/>
    <w:rsid w:val="00002F4E"/>
    <w:pPr>
      <w:spacing w:after="0" w:line="240" w:lineRule="auto"/>
    </w:pPr>
    <w:rPr>
      <w:rFonts w:ascii="Calibri" w:eastAsia="Calibri" w:hAnsi="Calibri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5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327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858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35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768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vytapeni.tzb-info.cz/mereni-a-regulace/6294-ekvitermni-regulace-princip-a-vyuziti-v-systemech-regulace-vytapeni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4.png"/><Relationship Id="rId5" Type="http://schemas.openxmlformats.org/officeDocument/2006/relationships/hyperlink" Target="https://vytapeni.tzb-info.cz/mereni-a-regulace/6294-ekvitermni-regulace-princip-a-vyuziti-v-systemech-regulace-vytapeni" TargetMode="External"/><Relationship Id="rId10" Type="http://schemas.openxmlformats.org/officeDocument/2006/relationships/image" Target="media/image3.png"/><Relationship Id="rId4" Type="http://schemas.openxmlformats.org/officeDocument/2006/relationships/hyperlink" Target="http://www.invysys.cz/" TargetMode="External"/><Relationship Id="rId9" Type="http://schemas.openxmlformats.org/officeDocument/2006/relationships/hyperlink" Target="https://vytapeni.tzb-info.cz/tabulky-a-vypocty/50-ekvitermni-krivky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196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2021-11-01T11:05:00Z</dcterms:created>
  <dcterms:modified xsi:type="dcterms:W3CDTF">2021-11-01T11:19:00Z</dcterms:modified>
</cp:coreProperties>
</file>