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EC1107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366C30">
        <w:rPr>
          <w:sz w:val="40"/>
          <w:szCs w:val="40"/>
        </w:rPr>
        <w:t>8</w:t>
      </w:r>
      <w:r w:rsidR="00A8317A" w:rsidRPr="00CD50F7">
        <w:rPr>
          <w:sz w:val="40"/>
          <w:szCs w:val="40"/>
        </w:rPr>
        <w:t xml:space="preserve"> </w:t>
      </w:r>
      <w:r w:rsidR="00DD0C3E">
        <w:rPr>
          <w:sz w:val="40"/>
          <w:szCs w:val="40"/>
        </w:rPr>
        <w:t>NÁVRH PLYNOVODNÍ STL PŘÍPOJKY</w:t>
      </w:r>
    </w:p>
    <w:p w:rsidR="00FF5F37" w:rsidRDefault="00FC5D84" w:rsidP="00FF5F37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115E715" wp14:editId="2BB4BF84">
            <wp:extent cx="5924550" cy="3534340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62842" cy="3557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37" w:rsidRDefault="00FC5D84" w:rsidP="00FF5F37">
      <w:pPr>
        <w:rPr>
          <w:sz w:val="40"/>
          <w:szCs w:val="40"/>
        </w:rPr>
      </w:pPr>
      <w:r>
        <w:rPr>
          <w:i/>
          <w:iCs/>
        </w:rPr>
        <w:t>Legenda k obrázku: 1 - Středotlaký distribuční plynovod, 2 - Středotlaká přípojka, 3 - Plot na hranici pozemku, 4 - HUP, umístěný ve skříni na hranici pozemku, 5 - Domovní nízkotlaký plynovod v zemi, 6 - Prostup domovního plynovodu, 7 - Domovní uzávěr plynu, 8 - Uzávěr plynu před plynoměrem, 9 - Uzávěr plynu před spotřebičem, 10 - Spotřebič plynu, 11 - Plynoměr (alternativně), 12 - Odběrné plynové zařízení (od HUP - pozice 4), 13 - Plynárenské zařízení (pozice 1 a 2), 14 - Regulátor tlaku plynu</w:t>
      </w:r>
    </w:p>
    <w:p w:rsidR="00FC5D84" w:rsidRDefault="00FC5D84" w:rsidP="00FF5F37">
      <w:pPr>
        <w:rPr>
          <w:sz w:val="20"/>
          <w:szCs w:val="20"/>
        </w:rPr>
      </w:pPr>
    </w:p>
    <w:p w:rsidR="00FC5D84" w:rsidRPr="00FC5D84" w:rsidRDefault="00FC5D84" w:rsidP="00FF5F37">
      <w:pPr>
        <w:rPr>
          <w:sz w:val="20"/>
          <w:szCs w:val="20"/>
        </w:rPr>
      </w:pPr>
      <w:r>
        <w:rPr>
          <w:sz w:val="20"/>
          <w:szCs w:val="20"/>
        </w:rPr>
        <w:t xml:space="preserve">Zdroj: </w:t>
      </w:r>
      <w:hyperlink r:id="rId8" w:history="1">
        <w:r w:rsidRPr="00FC5D84">
          <w:rPr>
            <w:rStyle w:val="Hypertextovodkaz"/>
            <w:sz w:val="20"/>
            <w:szCs w:val="20"/>
          </w:rPr>
          <w:t>https://vytapeni.tzb-info.cz/vytapime-plynem/4946-plynova-zarizeni-v-budovach-iii</w:t>
        </w:r>
      </w:hyperlink>
    </w:p>
    <w:p w:rsidR="00FC5D84" w:rsidRDefault="00FC5D84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020378" w:rsidRDefault="00A90544" w:rsidP="00020378">
      <w:pPr>
        <w:jc w:val="right"/>
      </w:pPr>
      <w:r>
        <w:t xml:space="preserve">           </w:t>
      </w:r>
      <w:r w:rsidR="00A61172">
        <w:t>………………………………….</w:t>
      </w:r>
      <w:r>
        <w:t xml:space="preserve"> T4</w:t>
      </w:r>
    </w:p>
    <w:p w:rsidR="00A61172" w:rsidRDefault="00A61172" w:rsidP="00020378">
      <w:pPr>
        <w:jc w:val="right"/>
      </w:pPr>
    </w:p>
    <w:p w:rsidR="00FC5D84" w:rsidRDefault="00FC5D84" w:rsidP="002B1393">
      <w:pPr>
        <w:rPr>
          <w:b/>
        </w:rPr>
      </w:pPr>
    </w:p>
    <w:p w:rsidR="00FC5D84" w:rsidRDefault="00FC5D84" w:rsidP="002B1393">
      <w:pPr>
        <w:rPr>
          <w:b/>
        </w:rPr>
      </w:pPr>
    </w:p>
    <w:p w:rsidR="00FC5D84" w:rsidRDefault="00FC5D84" w:rsidP="002B1393">
      <w:pPr>
        <w:rPr>
          <w:b/>
        </w:rPr>
      </w:pPr>
    </w:p>
    <w:p w:rsidR="002B1393" w:rsidRPr="00183A18" w:rsidRDefault="009151F6" w:rsidP="002B1393">
      <w:pPr>
        <w:rPr>
          <w:b/>
        </w:rPr>
      </w:pPr>
      <w:r w:rsidRPr="00183A18">
        <w:rPr>
          <w:b/>
        </w:rPr>
        <w:lastRenderedPageBreak/>
        <w:t>1.) VSTUPNÍ DATA</w:t>
      </w:r>
    </w:p>
    <w:p w:rsidR="009151F6" w:rsidRPr="00E81EC4" w:rsidRDefault="002B6D6B" w:rsidP="00E81EC4">
      <w:pPr>
        <w:spacing w:after="0"/>
      </w:pPr>
      <w:r>
        <w:t>– objemový průtok V</w:t>
      </w:r>
      <w:r w:rsidR="00A61172">
        <w:t>r</w:t>
      </w:r>
      <w:r>
        <w:t xml:space="preserve"> = </w:t>
      </w:r>
      <w:r w:rsidR="00A61172">
        <w:t xml:space="preserve">……. </w:t>
      </w:r>
      <w:r>
        <w:t>m</w:t>
      </w:r>
      <w:r>
        <w:rPr>
          <w:vertAlign w:val="superscript"/>
        </w:rPr>
        <w:t>3</w:t>
      </w:r>
      <w:r>
        <w:t>/h</w:t>
      </w:r>
      <w:r w:rsidR="00C155D5">
        <w:t xml:space="preserve"> = </w:t>
      </w:r>
      <w:r w:rsidR="00A61172">
        <w:t>……..</w:t>
      </w:r>
      <w:r w:rsidR="00E81EC4">
        <w:t xml:space="preserve"> m</w:t>
      </w:r>
      <w:r w:rsidR="00E81EC4">
        <w:rPr>
          <w:vertAlign w:val="superscript"/>
        </w:rPr>
        <w:t>3</w:t>
      </w:r>
      <w:r w:rsidR="00C155D5">
        <w:t>/s</w:t>
      </w:r>
      <w:r w:rsidR="00286864">
        <w:t xml:space="preserve">      </w:t>
      </w:r>
      <w:r w:rsidR="00286864">
        <w:t>(mimojiné viz Dimenzování)</w:t>
      </w:r>
      <w:bookmarkStart w:id="0" w:name="_GoBack"/>
      <w:bookmarkEnd w:id="0"/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>– Světlost potrubí má být navržena tak, aby střední rychlos</w:t>
      </w:r>
      <w:r w:rsidR="00A61172">
        <w:rPr>
          <w:rFonts w:eastAsia="Times New Roman" w:cstheme="minorHAnsi"/>
          <w:lang w:eastAsia="cs-CZ"/>
        </w:rPr>
        <w:t xml:space="preserve">t proudění plynu nepřekročila: 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 xml:space="preserve"> 10 m / s pro NTL přípojky </w:t>
      </w:r>
    </w:p>
    <w:p w:rsidR="00C154F3" w:rsidRDefault="005C78C4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13</w:t>
      </w:r>
      <w:r w:rsidR="00C154F3" w:rsidRPr="00FD2FD8">
        <w:rPr>
          <w:rFonts w:eastAsia="Times New Roman" w:cstheme="minorHAnsi"/>
          <w:lang w:eastAsia="cs-CZ"/>
        </w:rPr>
        <w:t xml:space="preserve"> m / s pro STL přípojky </w:t>
      </w:r>
    </w:p>
    <w:p w:rsidR="00242713" w:rsidRDefault="00242713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Bez ohledu na výpočet musí být min. DN 25 resp. 32 x 3 mm</w:t>
      </w:r>
    </w:p>
    <w:p w:rsidR="003F2A6F" w:rsidRDefault="003F2A6F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Teorie o plynovodních přípojkách viz výuka RVP</w:t>
      </w:r>
    </w:p>
    <w:p w:rsidR="00E81EC4" w:rsidRDefault="00E81EC4" w:rsidP="00FD2FD8">
      <w:pPr>
        <w:spacing w:after="0" w:line="240" w:lineRule="auto"/>
        <w:rPr>
          <w:rFonts w:eastAsia="Times New Roman" w:cstheme="minorHAnsi"/>
          <w:lang w:eastAsia="cs-CZ"/>
        </w:rPr>
      </w:pPr>
    </w:p>
    <w:p w:rsidR="003A5697" w:rsidRPr="00183A18" w:rsidRDefault="003A5697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2.) VÝPOČET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V = </w:t>
      </w:r>
      <w:r w:rsidR="003E461C">
        <w:rPr>
          <w:rFonts w:eastAsia="Times New Roman" w:cstheme="minorHAnsi"/>
          <w:lang w:eastAsia="cs-CZ"/>
        </w:rPr>
        <w:t>S</w:t>
      </w:r>
      <w:r>
        <w:rPr>
          <w:rFonts w:eastAsia="Times New Roman" w:cstheme="minorHAnsi"/>
          <w:lang w:eastAsia="cs-CZ"/>
        </w:rPr>
        <w:t>.w</w:t>
      </w:r>
    </w:p>
    <w:p w:rsidR="00B97040" w:rsidRPr="00366C30" w:rsidRDefault="00B97040" w:rsidP="00E81EC4">
      <w:pPr>
        <w:spacing w:line="240" w:lineRule="auto"/>
        <w:rPr>
          <w:rFonts w:eastAsia="Times New Roman" w:cstheme="minorHAnsi"/>
          <w:strike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V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w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………..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13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</w:t>
      </w:r>
      <w:r w:rsidR="003A5697" w:rsidRPr="00366C30">
        <w:rPr>
          <w:rFonts w:eastAsia="Times New Roman" w:cstheme="minorHAnsi"/>
          <w:strike/>
          <w:lang w:eastAsia="cs-CZ"/>
        </w:rPr>
        <w:t>0,00011 m</w:t>
      </w:r>
      <w:r w:rsidR="003A5697" w:rsidRPr="00366C30">
        <w:rPr>
          <w:rFonts w:eastAsia="Times New Roman" w:cstheme="minorHAnsi"/>
          <w:strike/>
          <w:vertAlign w:val="superscript"/>
          <w:lang w:eastAsia="cs-CZ"/>
        </w:rPr>
        <w:t>2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cs-CZ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cs-CZ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4</m:t>
            </m:r>
          </m:den>
        </m:f>
      </m:oMath>
      <w:r>
        <w:rPr>
          <w:rFonts w:eastAsia="Times New Roman" w:cstheme="minorHAnsi"/>
          <w:lang w:eastAsia="cs-CZ"/>
        </w:rPr>
        <w:t xml:space="preserve"> </w:t>
      </w:r>
    </w:p>
    <w:p w:rsidR="003A5697" w:rsidRPr="00366C30" w:rsidRDefault="003A5697" w:rsidP="00E81EC4">
      <w:pPr>
        <w:spacing w:line="240" w:lineRule="auto"/>
        <w:rPr>
          <w:rFonts w:eastAsia="Times New Roman" w:cstheme="minorHAnsi"/>
          <w:strike/>
          <w:lang w:eastAsia="cs-CZ"/>
        </w:rPr>
      </w:pPr>
      <w:r>
        <w:rPr>
          <w:rFonts w:eastAsia="Times New Roman" w:cstheme="minorHAnsi"/>
          <w:lang w:eastAsia="cs-CZ"/>
        </w:rPr>
        <w:t xml:space="preserve">d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4S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4.0,00011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w:r w:rsidR="00F66BB9" w:rsidRPr="00366C30">
        <w:rPr>
          <w:rFonts w:eastAsia="Times New Roman" w:cstheme="minorHAnsi"/>
          <w:strike/>
          <w:lang w:eastAsia="cs-CZ"/>
        </w:rPr>
        <w:t>0,012 m = 12 mm</w:t>
      </w:r>
    </w:p>
    <w:p w:rsidR="00475A96" w:rsidRPr="00183A18" w:rsidRDefault="00475A96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3.) NÁVRH</w:t>
      </w:r>
    </w:p>
    <w:p w:rsidR="00475A96" w:rsidRDefault="00475A96" w:rsidP="00E81EC4">
      <w:pPr>
        <w:spacing w:line="240" w:lineRule="auto"/>
      </w:pPr>
      <w:r>
        <w:t>– n</w:t>
      </w:r>
      <w:r w:rsidRPr="00475A96">
        <w:t>avrhuji PE 32x3,0 mm (dle minimální světl</w:t>
      </w:r>
      <w:r>
        <w:t>osti) od firmy Gascontrol Plast</w:t>
      </w:r>
    </w:p>
    <w:p w:rsidR="00475A96" w:rsidRDefault="00EC110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2543175</wp:posOffset>
                </wp:positionV>
                <wp:extent cx="6048375" cy="219075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0CFA" id="Rectangle 2" o:spid="_x0000_s1026" style="position:absolute;margin-left:2.45pt;margin-top:200.25pt;width:47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" filled="f" strokecolor="red" strokeweight="2.25pt"/>
            </w:pict>
          </mc:Fallback>
        </mc:AlternateContent>
      </w:r>
      <w:r w:rsidR="00475A96" w:rsidRPr="00D37312">
        <w:rPr>
          <w:noProof/>
          <w:lang w:eastAsia="cs-CZ"/>
        </w:rPr>
        <w:drawing>
          <wp:inline distT="0" distB="0" distL="0" distR="0" wp14:anchorId="71B920F7" wp14:editId="66328B81">
            <wp:extent cx="6120130" cy="30313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Default="00A61172" w:rsidP="00A6117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Zdroj: </w:t>
      </w:r>
      <w:hyperlink r:id="rId10" w:history="1">
        <w:r w:rsidRPr="003C0374">
          <w:rPr>
            <w:rStyle w:val="Hypertextovodkaz"/>
            <w:rFonts w:ascii="Arial" w:hAnsi="Arial" w:cs="Arial"/>
            <w:sz w:val="36"/>
            <w:szCs w:val="36"/>
          </w:rPr>
          <w:t>http://www.gascontrolplast.cz/</w:t>
        </w:r>
      </w:hyperlink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Pr="00475A96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sectPr w:rsidR="00A61172" w:rsidRPr="00475A9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F1" w:rsidRDefault="00EB0EF1" w:rsidP="003718F2">
      <w:pPr>
        <w:spacing w:after="0" w:line="240" w:lineRule="auto"/>
      </w:pPr>
      <w:r>
        <w:separator/>
      </w:r>
    </w:p>
  </w:endnote>
  <w:endnote w:type="continuationSeparator" w:id="0">
    <w:p w:rsidR="00EB0EF1" w:rsidRDefault="00EB0EF1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F1" w:rsidRDefault="00EB0EF1" w:rsidP="003718F2">
      <w:pPr>
        <w:spacing w:after="0" w:line="240" w:lineRule="auto"/>
      </w:pPr>
      <w:r>
        <w:separator/>
      </w:r>
    </w:p>
  </w:footnote>
  <w:footnote w:type="continuationSeparator" w:id="0">
    <w:p w:rsidR="00EB0EF1" w:rsidRDefault="00EB0EF1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42713"/>
    <w:rsid w:val="002661F4"/>
    <w:rsid w:val="00286864"/>
    <w:rsid w:val="002B121D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66C30"/>
    <w:rsid w:val="003718F2"/>
    <w:rsid w:val="00372195"/>
    <w:rsid w:val="00392164"/>
    <w:rsid w:val="003A5697"/>
    <w:rsid w:val="003C3A10"/>
    <w:rsid w:val="003E461C"/>
    <w:rsid w:val="003F1AB3"/>
    <w:rsid w:val="003F2A6F"/>
    <w:rsid w:val="004077A0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614D29"/>
    <w:rsid w:val="0066099F"/>
    <w:rsid w:val="0066370B"/>
    <w:rsid w:val="00677E93"/>
    <w:rsid w:val="00685BDA"/>
    <w:rsid w:val="0069775E"/>
    <w:rsid w:val="006C7843"/>
    <w:rsid w:val="006F04A5"/>
    <w:rsid w:val="00703577"/>
    <w:rsid w:val="0070539D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64A39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61172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024C3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B0EF1"/>
    <w:rsid w:val="00EC1107"/>
    <w:rsid w:val="00F03157"/>
    <w:rsid w:val="00F146B1"/>
    <w:rsid w:val="00F3682F"/>
    <w:rsid w:val="00F66BB9"/>
    <w:rsid w:val="00F748B2"/>
    <w:rsid w:val="00F74A5D"/>
    <w:rsid w:val="00F75FB6"/>
    <w:rsid w:val="00F876D6"/>
    <w:rsid w:val="00F95382"/>
    <w:rsid w:val="00F97C04"/>
    <w:rsid w:val="00FC1AED"/>
    <w:rsid w:val="00FC5D84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2932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tapeni.tzb-info.cz/vytapime-plynem/4946-plynova-zarizeni-v-budovach-ii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ascontrolplast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3144-6CA8-4B83-8F62-4E79EEAB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4</cp:revision>
  <cp:lastPrinted>2016-11-13T12:44:00Z</cp:lastPrinted>
  <dcterms:created xsi:type="dcterms:W3CDTF">2023-01-06T05:46:00Z</dcterms:created>
  <dcterms:modified xsi:type="dcterms:W3CDTF">2023-01-06T06:13:00Z</dcterms:modified>
</cp:coreProperties>
</file>