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EE" w:rsidRPr="00843BEE" w:rsidRDefault="00843BEE" w:rsidP="00843BEE">
      <w:pPr>
        <w:spacing w:after="0" w:line="240" w:lineRule="auto"/>
        <w:jc w:val="center"/>
        <w:rPr>
          <w:sz w:val="56"/>
          <w:szCs w:val="56"/>
        </w:rPr>
      </w:pPr>
      <w:bookmarkStart w:id="0" w:name="_GoBack"/>
      <w:bookmarkEnd w:id="0"/>
      <w:r w:rsidRPr="00843BEE">
        <w:rPr>
          <w:sz w:val="56"/>
          <w:szCs w:val="56"/>
        </w:rPr>
        <w:t>STŘEDNÍ PRŮMYSLOVÁ ŠKOLA STAVEBNÍ</w:t>
      </w:r>
    </w:p>
    <w:p w:rsidR="00843BEE" w:rsidRPr="00973A47" w:rsidRDefault="00843BEE" w:rsidP="00843BEE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Pr="00973A47" w:rsidRDefault="00843BEE" w:rsidP="00843BEE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843BEE" w:rsidRPr="00973A47" w:rsidRDefault="00843BEE" w:rsidP="00843BEE">
      <w:pPr>
        <w:spacing w:after="0" w:line="240" w:lineRule="auto"/>
        <w:jc w:val="center"/>
        <w:rPr>
          <w:sz w:val="44"/>
          <w:szCs w:val="44"/>
        </w:rPr>
      </w:pP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Pr="00973A47" w:rsidRDefault="00843BEE" w:rsidP="00843BEE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80"/>
          <w:szCs w:val="80"/>
        </w:rPr>
        <w:t xml:space="preserve">ZDRAVOTNÍ TECHNIKA </w:t>
      </w:r>
    </w:p>
    <w:p w:rsidR="00843BEE" w:rsidRDefault="00843BEE" w:rsidP="00843BEE">
      <w:pPr>
        <w:spacing w:after="0" w:line="240" w:lineRule="auto"/>
      </w:pPr>
    </w:p>
    <w:p w:rsidR="00843BEE" w:rsidRDefault="00843BEE" w:rsidP="00EC2E73">
      <w:pPr>
        <w:spacing w:after="0" w:line="240" w:lineRule="auto"/>
        <w:jc w:val="center"/>
      </w:pPr>
      <w:r>
        <w:rPr>
          <w:b/>
          <w:sz w:val="60"/>
          <w:szCs w:val="60"/>
        </w:rPr>
        <w:t>3</w:t>
      </w:r>
      <w:r w:rsidRPr="007A7268">
        <w:rPr>
          <w:b/>
          <w:sz w:val="60"/>
          <w:szCs w:val="60"/>
        </w:rPr>
        <w:t>. ročník</w:t>
      </w: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Default="00EC2E73" w:rsidP="00843BEE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F43F9C2" wp14:editId="0DD13ABB">
            <wp:simplePos x="0" y="0"/>
            <wp:positionH relativeFrom="margin">
              <wp:align>center</wp:align>
            </wp:positionH>
            <wp:positionV relativeFrom="paragraph">
              <wp:posOffset>9923</wp:posOffset>
            </wp:positionV>
            <wp:extent cx="2276475" cy="2466975"/>
            <wp:effectExtent l="0" t="0" r="9525" b="9525"/>
            <wp:wrapSquare wrapText="bothSides"/>
            <wp:docPr id="14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22764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4A57D9" w:rsidP="004A57D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43BEE" w:rsidRPr="00973A47">
        <w:rPr>
          <w:sz w:val="36"/>
          <w:szCs w:val="36"/>
        </w:rPr>
        <w:t>ŠKOLNÍ ROK</w:t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</w:t>
      </w:r>
      <w:r w:rsidR="00843BEE">
        <w:rPr>
          <w:sz w:val="36"/>
          <w:szCs w:val="36"/>
        </w:rPr>
        <w:t xml:space="preserve"> ………………………… </w:t>
      </w:r>
    </w:p>
    <w:p w:rsidR="00843BEE" w:rsidRDefault="004A57D9" w:rsidP="004A57D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43BEE" w:rsidRPr="00973A47">
        <w:rPr>
          <w:sz w:val="36"/>
          <w:szCs w:val="36"/>
        </w:rPr>
        <w:t>20</w:t>
      </w:r>
      <w:r w:rsidR="00843BEE">
        <w:rPr>
          <w:sz w:val="36"/>
          <w:szCs w:val="36"/>
        </w:rPr>
        <w:t>23</w:t>
      </w:r>
      <w:r w:rsidR="00843BEE" w:rsidRPr="00973A47">
        <w:rPr>
          <w:sz w:val="36"/>
          <w:szCs w:val="36"/>
        </w:rPr>
        <w:t>/20</w:t>
      </w:r>
      <w:r w:rsidR="00843BEE">
        <w:rPr>
          <w:sz w:val="36"/>
          <w:szCs w:val="36"/>
        </w:rPr>
        <w:t>24</w:t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</w:t>
      </w:r>
      <w:r w:rsidR="00843BEE">
        <w:rPr>
          <w:sz w:val="36"/>
          <w:szCs w:val="36"/>
        </w:rPr>
        <w:t>Třída T</w:t>
      </w:r>
      <w:r w:rsidR="002A49DA">
        <w:rPr>
          <w:sz w:val="36"/>
          <w:szCs w:val="36"/>
        </w:rPr>
        <w:t>S</w:t>
      </w:r>
      <w:r w:rsidR="00843BEE">
        <w:rPr>
          <w:sz w:val="36"/>
          <w:szCs w:val="36"/>
        </w:rPr>
        <w:t>3</w:t>
      </w:r>
    </w:p>
    <w:p w:rsidR="002A49DA" w:rsidRDefault="002A49DA" w:rsidP="00843BEE">
      <w:pPr>
        <w:spacing w:after="0" w:line="240" w:lineRule="auto"/>
        <w:ind w:firstLine="708"/>
        <w:rPr>
          <w:sz w:val="36"/>
          <w:szCs w:val="36"/>
        </w:rPr>
      </w:pPr>
    </w:p>
    <w:p w:rsidR="002A49DA" w:rsidRDefault="002A49DA" w:rsidP="00843BEE">
      <w:pPr>
        <w:spacing w:after="0" w:line="240" w:lineRule="auto"/>
        <w:ind w:firstLine="708"/>
        <w:rPr>
          <w:sz w:val="36"/>
          <w:szCs w:val="36"/>
        </w:rPr>
      </w:pPr>
    </w:p>
    <w:p w:rsidR="004A57D9" w:rsidRDefault="004A57D9" w:rsidP="004A57D9">
      <w:pPr>
        <w:jc w:val="both"/>
        <w:rPr>
          <w:rFonts w:ascii="Arial" w:hAnsi="Arial" w:cs="Arial"/>
          <w:b/>
          <w:sz w:val="40"/>
          <w:szCs w:val="40"/>
          <w:highlight w:val="yellow"/>
        </w:rPr>
      </w:pPr>
      <w:r>
        <w:rPr>
          <w:rFonts w:ascii="Arial" w:hAnsi="Arial" w:cs="Arial"/>
          <w:b/>
          <w:sz w:val="52"/>
          <w:szCs w:val="52"/>
        </w:rPr>
        <w:lastRenderedPageBreak/>
        <w:t xml:space="preserve">OBSAH </w:t>
      </w:r>
      <w:proofErr w:type="gramStart"/>
      <w:r>
        <w:rPr>
          <w:rFonts w:ascii="Arial" w:hAnsi="Arial" w:cs="Arial"/>
          <w:b/>
          <w:sz w:val="52"/>
          <w:szCs w:val="52"/>
        </w:rPr>
        <w:t xml:space="preserve">UČIVA  </w:t>
      </w:r>
      <w:r w:rsidR="00630F24">
        <w:rPr>
          <w:rFonts w:ascii="Arial" w:hAnsi="Arial" w:cs="Arial"/>
          <w:b/>
          <w:sz w:val="52"/>
          <w:szCs w:val="52"/>
        </w:rPr>
        <w:t xml:space="preserve">                  </w:t>
      </w:r>
      <w:r w:rsidR="00046BDD" w:rsidRPr="00046BDD">
        <w:rPr>
          <w:rFonts w:ascii="Arial" w:hAnsi="Arial" w:cs="Arial"/>
          <w:sz w:val="32"/>
          <w:szCs w:val="32"/>
        </w:rPr>
        <w:t>7.</w:t>
      </w:r>
      <w:r w:rsidR="00046BDD">
        <w:rPr>
          <w:rFonts w:ascii="Arial" w:hAnsi="Arial" w:cs="Arial"/>
          <w:sz w:val="32"/>
          <w:szCs w:val="32"/>
        </w:rPr>
        <w:t xml:space="preserve"> </w:t>
      </w:r>
      <w:r w:rsidR="00046BDD" w:rsidRPr="00046BDD">
        <w:rPr>
          <w:rFonts w:ascii="Arial" w:hAnsi="Arial" w:cs="Arial"/>
          <w:sz w:val="32"/>
          <w:szCs w:val="32"/>
        </w:rPr>
        <w:t>9.</w:t>
      </w:r>
      <w:r w:rsidR="00046BDD">
        <w:rPr>
          <w:rFonts w:ascii="Arial" w:hAnsi="Arial" w:cs="Arial"/>
          <w:sz w:val="32"/>
          <w:szCs w:val="32"/>
        </w:rPr>
        <w:t xml:space="preserve"> </w:t>
      </w:r>
      <w:r w:rsidR="00046BDD" w:rsidRPr="00046BDD">
        <w:rPr>
          <w:rFonts w:ascii="Arial" w:hAnsi="Arial" w:cs="Arial"/>
          <w:sz w:val="32"/>
          <w:szCs w:val="32"/>
        </w:rPr>
        <w:t>2023</w:t>
      </w:r>
      <w:proofErr w:type="gramEnd"/>
    </w:p>
    <w:p w:rsidR="004A57D9" w:rsidRPr="002A49DA" w:rsidRDefault="004A57D9" w:rsidP="004A57D9">
      <w:pPr>
        <w:jc w:val="both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32"/>
          <w:szCs w:val="32"/>
        </w:rPr>
        <w:t>3. ročník - Kanalizace</w:t>
      </w:r>
    </w:p>
    <w:p w:rsidR="004A57D9" w:rsidRPr="00630F24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30F24">
        <w:rPr>
          <w:rFonts w:ascii="Arial" w:hAnsi="Arial" w:cs="Arial"/>
          <w:sz w:val="32"/>
          <w:szCs w:val="32"/>
        </w:rPr>
        <w:t xml:space="preserve">Typologie a zařizovací předměty </w:t>
      </w:r>
      <w:r w:rsidRPr="00630F24">
        <w:rPr>
          <w:rFonts w:ascii="Arial" w:hAnsi="Arial" w:cs="Arial"/>
          <w:sz w:val="32"/>
          <w:szCs w:val="32"/>
        </w:rPr>
        <w:tab/>
        <w:t xml:space="preserve"> </w:t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</w:p>
    <w:p w:rsidR="004A57D9" w:rsidRPr="00630F24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30F24">
        <w:rPr>
          <w:rFonts w:ascii="Arial" w:hAnsi="Arial" w:cs="Arial"/>
          <w:sz w:val="32"/>
          <w:szCs w:val="32"/>
        </w:rPr>
        <w:t xml:space="preserve">Materiálové provedení kanalizace   </w:t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</w:p>
    <w:p w:rsidR="004A57D9" w:rsidRPr="00630F24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30F24">
        <w:rPr>
          <w:rFonts w:ascii="Arial" w:hAnsi="Arial" w:cs="Arial"/>
          <w:sz w:val="32"/>
          <w:szCs w:val="32"/>
        </w:rPr>
        <w:t xml:space="preserve">Vnitřní kanalizace – připojovací a odpadní potrubí </w:t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</w:p>
    <w:p w:rsidR="004A57D9" w:rsidRPr="00630F24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30F24">
        <w:rPr>
          <w:rFonts w:ascii="Arial" w:hAnsi="Arial" w:cs="Arial"/>
          <w:sz w:val="32"/>
          <w:szCs w:val="32"/>
        </w:rPr>
        <w:t xml:space="preserve">Vnitřní kanalizace – svodné a dešťové potrubí </w:t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</w:p>
    <w:p w:rsidR="004A57D9" w:rsidRPr="00630F24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30F24">
        <w:rPr>
          <w:rFonts w:ascii="Arial" w:hAnsi="Arial" w:cs="Arial"/>
          <w:sz w:val="32"/>
          <w:szCs w:val="32"/>
        </w:rPr>
        <w:t>Dimenzování vnitřní kanalizace</w:t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</w:p>
    <w:p w:rsidR="004A57D9" w:rsidRPr="00630F24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30F24">
        <w:rPr>
          <w:rFonts w:ascii="Arial" w:hAnsi="Arial" w:cs="Arial"/>
          <w:sz w:val="32"/>
          <w:szCs w:val="32"/>
        </w:rPr>
        <w:t xml:space="preserve">Kanalizační přípojky a ČOV  </w:t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  <w:t xml:space="preserve"> </w:t>
      </w:r>
      <w:r w:rsidRPr="00630F24">
        <w:rPr>
          <w:rFonts w:ascii="Arial" w:hAnsi="Arial" w:cs="Arial"/>
          <w:sz w:val="32"/>
          <w:szCs w:val="32"/>
        </w:rPr>
        <w:tab/>
      </w:r>
    </w:p>
    <w:p w:rsidR="004A57D9" w:rsidRPr="00630F24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30F24">
        <w:rPr>
          <w:rFonts w:ascii="Arial" w:hAnsi="Arial" w:cs="Arial"/>
          <w:sz w:val="32"/>
          <w:szCs w:val="32"/>
        </w:rPr>
        <w:t xml:space="preserve">Stoky a objekty na stokových sítích  </w:t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  <w:t xml:space="preserve">   </w:t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</w:p>
    <w:p w:rsidR="004A57D9" w:rsidRPr="00630F24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30F24">
        <w:rPr>
          <w:rFonts w:ascii="Arial" w:hAnsi="Arial" w:cs="Arial"/>
          <w:sz w:val="32"/>
          <w:szCs w:val="32"/>
        </w:rPr>
        <w:t xml:space="preserve">Projektování vnitřní kanalizace  </w:t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</w:p>
    <w:p w:rsidR="004A57D9" w:rsidRPr="00630F24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30F24">
        <w:rPr>
          <w:rFonts w:ascii="Arial" w:hAnsi="Arial" w:cs="Arial"/>
          <w:sz w:val="32"/>
          <w:szCs w:val="32"/>
        </w:rPr>
        <w:t xml:space="preserve">Vodárenství a vodovodní přípojky </w:t>
      </w:r>
    </w:p>
    <w:p w:rsidR="004A57D9" w:rsidRPr="00630F24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A57D9" w:rsidRPr="002A49DA" w:rsidRDefault="004A57D9" w:rsidP="004A57D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 ročník - Vodovod</w:t>
      </w:r>
    </w:p>
    <w:p w:rsidR="004A57D9" w:rsidRPr="00630F24" w:rsidRDefault="004A57D9" w:rsidP="004A57D9">
      <w:pPr>
        <w:spacing w:after="0" w:line="240" w:lineRule="auto"/>
        <w:ind w:left="-73"/>
        <w:rPr>
          <w:rFonts w:ascii="Arial" w:hAnsi="Arial" w:cs="Arial"/>
          <w:sz w:val="32"/>
          <w:szCs w:val="32"/>
        </w:rPr>
      </w:pPr>
      <w:r w:rsidRPr="00630F24">
        <w:rPr>
          <w:rFonts w:ascii="Arial" w:hAnsi="Arial" w:cs="Arial"/>
          <w:sz w:val="32"/>
          <w:szCs w:val="32"/>
        </w:rPr>
        <w:tab/>
        <w:t xml:space="preserve">Vnitřní vodovod </w:t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</w:p>
    <w:p w:rsidR="004A57D9" w:rsidRPr="00630F24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30F24">
        <w:rPr>
          <w:rFonts w:ascii="Arial" w:hAnsi="Arial" w:cs="Arial"/>
          <w:sz w:val="32"/>
          <w:szCs w:val="32"/>
        </w:rPr>
        <w:t>Vedení vnitřních vodovodů a kompenzátory</w:t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</w:p>
    <w:p w:rsidR="004A57D9" w:rsidRPr="00630F24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30F24">
        <w:rPr>
          <w:rFonts w:ascii="Arial" w:hAnsi="Arial" w:cs="Arial"/>
          <w:sz w:val="32"/>
          <w:szCs w:val="32"/>
        </w:rPr>
        <w:t>Stanovení výpočtového průtoku vnitřních vodovodů</w:t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</w:p>
    <w:p w:rsidR="004A57D9" w:rsidRPr="00630F24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30F24">
        <w:rPr>
          <w:rFonts w:ascii="Arial" w:hAnsi="Arial" w:cs="Arial"/>
          <w:sz w:val="32"/>
          <w:szCs w:val="32"/>
        </w:rPr>
        <w:t xml:space="preserve">Výpočet vnitřních vodovodů </w:t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</w:p>
    <w:p w:rsidR="004A57D9" w:rsidRPr="00630F24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30F24">
        <w:rPr>
          <w:rFonts w:ascii="Arial" w:hAnsi="Arial" w:cs="Arial"/>
          <w:sz w:val="32"/>
          <w:szCs w:val="32"/>
        </w:rPr>
        <w:t xml:space="preserve">Příprava a rozvody teplé vody  </w:t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</w:p>
    <w:p w:rsidR="004A57D9" w:rsidRPr="00630F24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630F24">
        <w:rPr>
          <w:rFonts w:ascii="Arial" w:hAnsi="Arial" w:cs="Arial"/>
          <w:sz w:val="32"/>
          <w:szCs w:val="32"/>
        </w:rPr>
        <w:t xml:space="preserve">Projektování vnitřního vodovodu </w:t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  <w:r w:rsidRPr="00630F24">
        <w:rPr>
          <w:rFonts w:ascii="Arial" w:hAnsi="Arial" w:cs="Arial"/>
          <w:sz w:val="32"/>
          <w:szCs w:val="32"/>
        </w:rPr>
        <w:tab/>
      </w:r>
    </w:p>
    <w:p w:rsidR="004A57D9" w:rsidRPr="00630F24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4A57D9" w:rsidRDefault="004A57D9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046BDD" w:rsidRPr="000A5CFE" w:rsidRDefault="00046BDD" w:rsidP="00046BDD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ZDRAVOTNÍ TECHNIKA </w:t>
      </w:r>
      <w:r w:rsidRPr="000A5CFE">
        <w:rPr>
          <w:b/>
          <w:sz w:val="52"/>
          <w:szCs w:val="52"/>
        </w:rPr>
        <w:t xml:space="preserve"> </w:t>
      </w:r>
    </w:p>
    <w:p w:rsidR="00046BDD" w:rsidRPr="000A5CFE" w:rsidRDefault="00046BDD" w:rsidP="00947FD2">
      <w:pPr>
        <w:spacing w:after="0"/>
        <w:rPr>
          <w:sz w:val="32"/>
          <w:szCs w:val="32"/>
        </w:rPr>
      </w:pPr>
      <w:r>
        <w:rPr>
          <w:sz w:val="32"/>
          <w:szCs w:val="32"/>
        </w:rPr>
        <w:t>3</w:t>
      </w:r>
      <w:r w:rsidRPr="000A5CFE">
        <w:rPr>
          <w:sz w:val="32"/>
          <w:szCs w:val="32"/>
        </w:rPr>
        <w:t>. ROČNÍK</w:t>
      </w:r>
    </w:p>
    <w:p w:rsidR="00046BDD" w:rsidRPr="000A5CFE" w:rsidRDefault="00046BDD" w:rsidP="00947FD2">
      <w:pPr>
        <w:spacing w:after="0"/>
        <w:rPr>
          <w:sz w:val="32"/>
          <w:szCs w:val="32"/>
        </w:rPr>
      </w:pPr>
      <w:r w:rsidRPr="000A5CFE">
        <w:rPr>
          <w:sz w:val="32"/>
          <w:szCs w:val="32"/>
        </w:rPr>
        <w:t>ŠKOLNÍ ROK 202</w:t>
      </w:r>
      <w:r>
        <w:rPr>
          <w:sz w:val="32"/>
          <w:szCs w:val="32"/>
        </w:rPr>
        <w:t>3</w:t>
      </w:r>
      <w:r w:rsidRPr="000A5CFE">
        <w:rPr>
          <w:sz w:val="32"/>
          <w:szCs w:val="32"/>
        </w:rPr>
        <w:t>/202</w:t>
      </w:r>
      <w:r>
        <w:rPr>
          <w:sz w:val="32"/>
          <w:szCs w:val="32"/>
        </w:rPr>
        <w:t>4</w:t>
      </w:r>
    </w:p>
    <w:p w:rsidR="00046BDD" w:rsidRDefault="00046BDD" w:rsidP="00947FD2">
      <w:pPr>
        <w:spacing w:after="0"/>
        <w:rPr>
          <w:sz w:val="32"/>
          <w:szCs w:val="32"/>
        </w:rPr>
      </w:pPr>
      <w:r w:rsidRPr="000A5CFE">
        <w:rPr>
          <w:sz w:val="32"/>
          <w:szCs w:val="32"/>
        </w:rPr>
        <w:t>VYUČUJÍCÍ: Ing. Petr Pobořil</w:t>
      </w:r>
    </w:p>
    <w:p w:rsidR="00046BDD" w:rsidRDefault="00046BDD" w:rsidP="00046BDD">
      <w:pPr>
        <w:rPr>
          <w:sz w:val="32"/>
          <w:szCs w:val="32"/>
        </w:rPr>
      </w:pPr>
    </w:p>
    <w:p w:rsidR="00046BDD" w:rsidRDefault="00046BDD" w:rsidP="00046BDD">
      <w:pPr>
        <w:rPr>
          <w:sz w:val="44"/>
          <w:szCs w:val="44"/>
          <w:highlight w:val="yellow"/>
        </w:rPr>
      </w:pPr>
      <w:r w:rsidRPr="00F91CD7">
        <w:rPr>
          <w:b/>
          <w:sz w:val="40"/>
          <w:szCs w:val="40"/>
        </w:rPr>
        <w:t>ÚVOD DO UČIVA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44"/>
          <w:szCs w:val="44"/>
          <w:highlight w:val="yellow"/>
        </w:rPr>
        <w:t>5</w:t>
      </w:r>
      <w:r w:rsidRPr="00F91CD7">
        <w:rPr>
          <w:sz w:val="44"/>
          <w:szCs w:val="44"/>
          <w:highlight w:val="yellow"/>
        </w:rPr>
        <w:t>. 9. 202</w:t>
      </w:r>
      <w:r>
        <w:rPr>
          <w:sz w:val="44"/>
          <w:szCs w:val="44"/>
          <w:highlight w:val="yellow"/>
        </w:rPr>
        <w:t>3</w:t>
      </w:r>
    </w:p>
    <w:p w:rsidR="00947FD2" w:rsidRPr="00602731" w:rsidRDefault="00947FD2" w:rsidP="00046BDD">
      <w:pPr>
        <w:rPr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09B527C3" wp14:editId="7FB77C32">
            <wp:extent cx="6120130" cy="6724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BDD" w:rsidRDefault="00947FD2" w:rsidP="002A49DA">
      <w:pPr>
        <w:rPr>
          <w:b/>
          <w:sz w:val="52"/>
          <w:szCs w:val="52"/>
        </w:rPr>
      </w:pPr>
      <w:r>
        <w:rPr>
          <w:noProof/>
          <w:lang w:eastAsia="cs-CZ"/>
        </w:rPr>
        <w:drawing>
          <wp:inline distT="0" distB="0" distL="0" distR="0" wp14:anchorId="6E6EA67B" wp14:editId="6AB26DE9">
            <wp:extent cx="6120130" cy="19316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BDD" w:rsidRDefault="00947FD2" w:rsidP="002A49DA">
      <w:pPr>
        <w:rPr>
          <w:b/>
          <w:sz w:val="52"/>
          <w:szCs w:val="52"/>
        </w:rPr>
      </w:pPr>
      <w:r>
        <w:rPr>
          <w:noProof/>
          <w:lang w:eastAsia="cs-CZ"/>
        </w:rPr>
        <w:drawing>
          <wp:inline distT="0" distB="0" distL="0" distR="0" wp14:anchorId="0072953B" wp14:editId="03DBB20C">
            <wp:extent cx="6120130" cy="173926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FD2" w:rsidRPr="002074E7" w:rsidRDefault="00947FD2" w:rsidP="00947FD2">
      <w:pPr>
        <w:rPr>
          <w:b/>
          <w:sz w:val="36"/>
          <w:szCs w:val="36"/>
        </w:rPr>
      </w:pPr>
      <w:r w:rsidRPr="002074E7">
        <w:rPr>
          <w:b/>
          <w:sz w:val="36"/>
          <w:szCs w:val="36"/>
        </w:rPr>
        <w:t>Požadavky na pomůcky:</w:t>
      </w:r>
    </w:p>
    <w:p w:rsidR="00947FD2" w:rsidRDefault="00947FD2" w:rsidP="00947FD2">
      <w:pPr>
        <w:rPr>
          <w:sz w:val="28"/>
          <w:szCs w:val="28"/>
        </w:rPr>
      </w:pPr>
      <w:r>
        <w:rPr>
          <w:sz w:val="28"/>
          <w:szCs w:val="28"/>
        </w:rPr>
        <w:t>Sešit A4 čtverečkovaný</w:t>
      </w:r>
      <w:r w:rsidRPr="002074E7">
        <w:rPr>
          <w:sz w:val="28"/>
          <w:szCs w:val="28"/>
        </w:rPr>
        <w:t>, do kterého si budete dělat poznámky k probíraným tématům, provádět výpočty, domácí úkoly apod. Učivo (probíraná témata) máte zpracováno dle jed</w:t>
      </w:r>
      <w:r>
        <w:rPr>
          <w:sz w:val="28"/>
          <w:szCs w:val="28"/>
        </w:rPr>
        <w:t xml:space="preserve">notlivých hodin podle </w:t>
      </w:r>
      <w:proofErr w:type="spellStart"/>
      <w:r>
        <w:rPr>
          <w:sz w:val="28"/>
          <w:szCs w:val="28"/>
        </w:rPr>
        <w:t>datumů</w:t>
      </w:r>
      <w:proofErr w:type="spellEnd"/>
      <w:r>
        <w:rPr>
          <w:sz w:val="28"/>
          <w:szCs w:val="28"/>
        </w:rPr>
        <w:t xml:space="preserve"> na:</w:t>
      </w:r>
    </w:p>
    <w:p w:rsidR="00947FD2" w:rsidRPr="00947FD2" w:rsidRDefault="00597BF5" w:rsidP="00947FD2">
      <w:pPr>
        <w:spacing w:after="0"/>
        <w:rPr>
          <w:sz w:val="28"/>
          <w:szCs w:val="28"/>
        </w:rPr>
      </w:pPr>
      <w:hyperlink r:id="rId9" w:history="1">
        <w:r w:rsidR="00947FD2" w:rsidRPr="00947FD2">
          <w:rPr>
            <w:rStyle w:val="Hypertextovodkaz"/>
            <w:sz w:val="28"/>
            <w:szCs w:val="28"/>
          </w:rPr>
          <w:t>http://www.spsstavvm.cz/cs/pro-studenty/studijni-materialy/tzb/ing-poboril/a3-rocnik-zdt/zdt-t3-probirana-temata-pob-2023-2024.html</w:t>
        </w:r>
      </w:hyperlink>
    </w:p>
    <w:p w:rsidR="00947FD2" w:rsidRDefault="00947FD2" w:rsidP="00947FD2">
      <w:pPr>
        <w:rPr>
          <w:b/>
          <w:sz w:val="36"/>
          <w:szCs w:val="36"/>
        </w:rPr>
      </w:pPr>
    </w:p>
    <w:p w:rsidR="00947FD2" w:rsidRPr="00920075" w:rsidRDefault="00947FD2" w:rsidP="00947FD2">
      <w:pPr>
        <w:rPr>
          <w:b/>
          <w:sz w:val="52"/>
          <w:szCs w:val="52"/>
          <w:highlight w:val="yellow"/>
        </w:rPr>
      </w:pPr>
      <w:r w:rsidRPr="00920075">
        <w:rPr>
          <w:b/>
          <w:sz w:val="52"/>
          <w:szCs w:val="52"/>
          <w:highlight w:val="yellow"/>
        </w:rPr>
        <w:lastRenderedPageBreak/>
        <w:t>Hodnocení a klasifikace v souladu se školním řádem část „H“</w:t>
      </w:r>
    </w:p>
    <w:p w:rsidR="00947FD2" w:rsidRPr="00920075" w:rsidRDefault="00947FD2" w:rsidP="00947FD2">
      <w:pPr>
        <w:spacing w:after="0" w:line="240" w:lineRule="auto"/>
        <w:rPr>
          <w:sz w:val="32"/>
          <w:szCs w:val="32"/>
          <w:highlight w:val="yellow"/>
        </w:rPr>
      </w:pPr>
      <w:r w:rsidRPr="00920075">
        <w:rPr>
          <w:sz w:val="32"/>
          <w:szCs w:val="32"/>
          <w:highlight w:val="yellow"/>
        </w:rPr>
        <w:t>Úkoly budou hodnoceny průběžně.</w:t>
      </w:r>
    </w:p>
    <w:p w:rsidR="00947FD2" w:rsidRPr="00920075" w:rsidRDefault="00947FD2" w:rsidP="00947FD2">
      <w:pPr>
        <w:spacing w:after="0" w:line="240" w:lineRule="auto"/>
        <w:rPr>
          <w:sz w:val="32"/>
          <w:szCs w:val="32"/>
          <w:highlight w:val="yellow"/>
        </w:rPr>
      </w:pPr>
      <w:r w:rsidRPr="00920075">
        <w:rPr>
          <w:sz w:val="32"/>
          <w:szCs w:val="32"/>
          <w:highlight w:val="yellow"/>
        </w:rPr>
        <w:t>Písemky k probraným tématům budou vždy oznámeny předem.</w:t>
      </w:r>
    </w:p>
    <w:p w:rsidR="00947FD2" w:rsidRPr="00920075" w:rsidRDefault="00947FD2" w:rsidP="00947FD2">
      <w:pPr>
        <w:spacing w:after="0" w:line="240" w:lineRule="auto"/>
        <w:rPr>
          <w:sz w:val="32"/>
          <w:szCs w:val="32"/>
          <w:highlight w:val="yellow"/>
        </w:rPr>
      </w:pPr>
      <w:r w:rsidRPr="00920075">
        <w:rPr>
          <w:sz w:val="32"/>
          <w:szCs w:val="32"/>
          <w:highlight w:val="yellow"/>
        </w:rPr>
        <w:t>Na konci pololetí p</w:t>
      </w:r>
      <w:r w:rsidRPr="00920075">
        <w:rPr>
          <w:rFonts w:hint="eastAsia"/>
          <w:sz w:val="32"/>
          <w:szCs w:val="32"/>
          <w:highlight w:val="yellow"/>
        </w:rPr>
        <w:t>ř</w:t>
      </w:r>
      <w:r w:rsidRPr="00920075">
        <w:rPr>
          <w:sz w:val="32"/>
          <w:szCs w:val="32"/>
          <w:highlight w:val="yellow"/>
        </w:rPr>
        <w:t>ed uzav</w:t>
      </w:r>
      <w:r w:rsidRPr="00920075">
        <w:rPr>
          <w:rFonts w:hint="eastAsia"/>
          <w:sz w:val="32"/>
          <w:szCs w:val="32"/>
          <w:highlight w:val="yellow"/>
        </w:rPr>
        <w:t>ř</w:t>
      </w:r>
      <w:r w:rsidRPr="00920075">
        <w:rPr>
          <w:sz w:val="32"/>
          <w:szCs w:val="32"/>
          <w:highlight w:val="yellow"/>
        </w:rPr>
        <w:t>ením známek kontrola všech sešit</w:t>
      </w:r>
      <w:r w:rsidRPr="00920075">
        <w:rPr>
          <w:rFonts w:hint="eastAsia"/>
          <w:sz w:val="32"/>
          <w:szCs w:val="32"/>
          <w:highlight w:val="yellow"/>
        </w:rPr>
        <w:t>ů</w:t>
      </w:r>
      <w:r w:rsidRPr="00920075">
        <w:rPr>
          <w:sz w:val="32"/>
          <w:szCs w:val="32"/>
          <w:highlight w:val="yellow"/>
        </w:rPr>
        <w:t>, sešity musí být v absolutním po</w:t>
      </w:r>
      <w:r w:rsidRPr="00920075">
        <w:rPr>
          <w:rFonts w:hint="eastAsia"/>
          <w:sz w:val="32"/>
          <w:szCs w:val="32"/>
          <w:highlight w:val="yellow"/>
        </w:rPr>
        <w:t>ř</w:t>
      </w:r>
      <w:r w:rsidRPr="00920075">
        <w:rPr>
          <w:sz w:val="32"/>
          <w:szCs w:val="32"/>
          <w:highlight w:val="yellow"/>
        </w:rPr>
        <w:t>ádku, se všemi nakreslenými obrázky a se vším dopsaným u</w:t>
      </w:r>
      <w:r w:rsidRPr="00920075">
        <w:rPr>
          <w:rFonts w:hint="eastAsia"/>
          <w:sz w:val="32"/>
          <w:szCs w:val="32"/>
          <w:highlight w:val="yellow"/>
        </w:rPr>
        <w:t>č</w:t>
      </w:r>
      <w:r w:rsidRPr="00920075">
        <w:rPr>
          <w:sz w:val="32"/>
          <w:szCs w:val="32"/>
          <w:highlight w:val="yellow"/>
        </w:rPr>
        <w:t>ivem.</w:t>
      </w:r>
    </w:p>
    <w:p w:rsidR="00947FD2" w:rsidRPr="00D12F0F" w:rsidRDefault="00947FD2" w:rsidP="00947FD2">
      <w:pPr>
        <w:spacing w:after="0" w:line="240" w:lineRule="auto"/>
        <w:rPr>
          <w:sz w:val="32"/>
          <w:szCs w:val="32"/>
        </w:rPr>
      </w:pPr>
      <w:r w:rsidRPr="00920075">
        <w:rPr>
          <w:sz w:val="32"/>
          <w:szCs w:val="32"/>
          <w:highlight w:val="yellow"/>
        </w:rPr>
        <w:t>Známky budou průběžně zapisované do systému EDUPAGE.</w:t>
      </w:r>
    </w:p>
    <w:p w:rsidR="004A57D9" w:rsidRDefault="00947FD2" w:rsidP="00947FD2">
      <w:pPr>
        <w:rPr>
          <w:rStyle w:val="markedcontent"/>
          <w:rFonts w:ascii="Arial" w:hAnsi="Arial" w:cs="Arial"/>
          <w:b/>
          <w:sz w:val="32"/>
          <w:szCs w:val="32"/>
        </w:rPr>
      </w:pPr>
      <w:r w:rsidRPr="004D76E9">
        <w:rPr>
          <w:sz w:val="32"/>
          <w:szCs w:val="32"/>
          <w:u w:val="single"/>
        </w:rPr>
        <w:t xml:space="preserve">NADPISY HŮLKOVÝM PÍSMEM 5 </w:t>
      </w:r>
      <w:proofErr w:type="gramStart"/>
      <w:r w:rsidRPr="004D76E9">
        <w:rPr>
          <w:sz w:val="32"/>
          <w:szCs w:val="32"/>
          <w:u w:val="single"/>
        </w:rPr>
        <w:t>mm !!!!!!!!!!!!!!!!!!!!!!!!!!!</w:t>
      </w:r>
      <w:proofErr w:type="gramEnd"/>
    </w:p>
    <w:p w:rsidR="002A49DA" w:rsidRPr="00BA4855" w:rsidRDefault="002A49DA" w:rsidP="002A49DA">
      <w:pPr>
        <w:rPr>
          <w:sz w:val="52"/>
          <w:szCs w:val="52"/>
        </w:rPr>
      </w:pPr>
      <w:r>
        <w:rPr>
          <w:b/>
          <w:sz w:val="52"/>
          <w:szCs w:val="52"/>
        </w:rPr>
        <w:t xml:space="preserve">Hodnocení a uzavření klasifikace </w:t>
      </w:r>
      <w:r w:rsidRPr="002A49DA">
        <w:rPr>
          <w:sz w:val="32"/>
          <w:szCs w:val="32"/>
        </w:rPr>
        <w:t>leden/</w:t>
      </w:r>
      <w:r w:rsidRPr="00493C97">
        <w:rPr>
          <w:sz w:val="32"/>
          <w:szCs w:val="32"/>
        </w:rPr>
        <w:t>červen 202</w:t>
      </w:r>
      <w:r>
        <w:rPr>
          <w:sz w:val="32"/>
          <w:szCs w:val="32"/>
        </w:rPr>
        <w:t>4</w:t>
      </w:r>
    </w:p>
    <w:p w:rsidR="002A49DA" w:rsidRDefault="002A49DA" w:rsidP="002A49DA">
      <w:pPr>
        <w:rPr>
          <w:b/>
          <w:sz w:val="52"/>
          <w:szCs w:val="52"/>
        </w:rPr>
      </w:pPr>
      <w:r>
        <w:rPr>
          <w:b/>
          <w:sz w:val="52"/>
          <w:szCs w:val="52"/>
        </w:rPr>
        <w:t>Dle Školního řádu – část H.</w:t>
      </w:r>
    </w:p>
    <w:p w:rsidR="002A49DA" w:rsidRPr="004C4580" w:rsidRDefault="002A49DA" w:rsidP="002A49DA">
      <w:pPr>
        <w:rPr>
          <w:rStyle w:val="markedcontent"/>
          <w:rFonts w:ascii="Arial" w:hAnsi="Arial" w:cs="Arial"/>
          <w:b/>
          <w:sz w:val="24"/>
          <w:szCs w:val="24"/>
        </w:rPr>
      </w:pPr>
      <w:r w:rsidRPr="004C4580">
        <w:rPr>
          <w:rStyle w:val="markedcontent"/>
          <w:rFonts w:ascii="Arial" w:hAnsi="Arial" w:cs="Arial"/>
          <w:b/>
          <w:sz w:val="24"/>
          <w:szCs w:val="24"/>
        </w:rPr>
        <w:t>H. Pravidla pro hodnocení výsledků vzdělávání žáků</w:t>
      </w:r>
    </w:p>
    <w:p w:rsidR="002A49DA" w:rsidRPr="0024754E" w:rsidRDefault="002A49DA" w:rsidP="002A49DA">
      <w:pPr>
        <w:rPr>
          <w:b/>
          <w:sz w:val="28"/>
          <w:szCs w:val="28"/>
        </w:rPr>
      </w:pPr>
      <w:r w:rsidRPr="0024754E">
        <w:rPr>
          <w:b/>
          <w:sz w:val="28"/>
          <w:szCs w:val="28"/>
        </w:rPr>
        <w:t>Výběr nejdůležitějších bodů</w:t>
      </w:r>
    </w:p>
    <w:p w:rsidR="002A49DA" w:rsidRPr="004C4580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4C4580">
        <w:rPr>
          <w:rStyle w:val="markedcontent"/>
          <w:rFonts w:ascii="Arial" w:hAnsi="Arial" w:cs="Arial"/>
          <w:sz w:val="24"/>
          <w:szCs w:val="24"/>
        </w:rPr>
        <w:t>Prospěch žáka v jednotlivých vyučovacích předmětech je klasifikován těmito stupni: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1 – výborný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2 – chvalitebný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3 – dobrý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4 – dostatečný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5 – nedostatečný.</w:t>
      </w:r>
    </w:p>
    <w:p w:rsidR="00947FD2" w:rsidRDefault="00947FD2" w:rsidP="00947FD2">
      <w:pPr>
        <w:rPr>
          <w:b/>
          <w:sz w:val="28"/>
          <w:szCs w:val="28"/>
        </w:rPr>
      </w:pPr>
      <w:r w:rsidRPr="00920075">
        <w:rPr>
          <w:rStyle w:val="markedcontent"/>
          <w:rFonts w:ascii="Arial" w:hAnsi="Arial" w:cs="Arial"/>
          <w:b/>
          <w:sz w:val="32"/>
          <w:szCs w:val="32"/>
          <w:highlight w:val="yellow"/>
        </w:rPr>
        <w:t xml:space="preserve">Podmínkou klasifikace v jednotlivých předmětech je odevzdání všech prací stanovených vyučujícím předmětu na začátku školního roku (sešit, výkres, výpočet, protokol apod.), jinak nemůže být žák </w:t>
      </w:r>
      <w:proofErr w:type="gramStart"/>
      <w:r w:rsidRPr="00920075">
        <w:rPr>
          <w:rStyle w:val="markedcontent"/>
          <w:rFonts w:ascii="Arial" w:hAnsi="Arial" w:cs="Arial"/>
          <w:b/>
          <w:sz w:val="32"/>
          <w:szCs w:val="32"/>
          <w:highlight w:val="yellow"/>
        </w:rPr>
        <w:t>hodnocen !!!!!!!!!!!!!!!!!!!!!!!</w:t>
      </w:r>
      <w:proofErr w:type="gramEnd"/>
    </w:p>
    <w:p w:rsidR="002A49DA" w:rsidRDefault="00947FD2" w:rsidP="002A49DA">
      <w:pPr>
        <w:rPr>
          <w:rStyle w:val="markedcontent"/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313EEC2" wp14:editId="4EBB49E3">
            <wp:simplePos x="0" y="0"/>
            <wp:positionH relativeFrom="margin">
              <wp:align>left</wp:align>
            </wp:positionH>
            <wp:positionV relativeFrom="paragraph">
              <wp:posOffset>280670</wp:posOffset>
            </wp:positionV>
            <wp:extent cx="4933950" cy="1678940"/>
            <wp:effectExtent l="0" t="0" r="0" b="0"/>
            <wp:wrapTight wrapText="bothSides">
              <wp:wrapPolygon edited="0">
                <wp:start x="0" y="0"/>
                <wp:lineTo x="0" y="21322"/>
                <wp:lineTo x="21517" y="21322"/>
                <wp:lineTo x="21517" y="0"/>
                <wp:lineTo x="0" y="0"/>
              </wp:wrapPolygon>
            </wp:wrapTight>
            <wp:docPr id="92" name="Obráze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FD2" w:rsidRDefault="00947FD2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947FD2" w:rsidRPr="004C4580" w:rsidRDefault="00947FD2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2A49DA" w:rsidRDefault="002A49DA" w:rsidP="002A49DA">
      <w:pPr>
        <w:rPr>
          <w:b/>
          <w:sz w:val="28"/>
          <w:szCs w:val="28"/>
        </w:rPr>
      </w:pPr>
    </w:p>
    <w:p w:rsidR="00947FD2" w:rsidRDefault="00947FD2" w:rsidP="002A49DA">
      <w:pPr>
        <w:rPr>
          <w:b/>
          <w:sz w:val="28"/>
          <w:szCs w:val="28"/>
        </w:rPr>
      </w:pPr>
    </w:p>
    <w:p w:rsidR="00947FD2" w:rsidRDefault="00947FD2" w:rsidP="002A49DA">
      <w:pPr>
        <w:rPr>
          <w:b/>
          <w:sz w:val="28"/>
          <w:szCs w:val="28"/>
        </w:rPr>
      </w:pPr>
    </w:p>
    <w:p w:rsidR="002A49DA" w:rsidRPr="0024754E" w:rsidRDefault="002A49DA" w:rsidP="002A49DA">
      <w:pPr>
        <w:rPr>
          <w:b/>
          <w:sz w:val="28"/>
          <w:szCs w:val="28"/>
        </w:rPr>
      </w:pPr>
      <w:r w:rsidRPr="0024754E">
        <w:rPr>
          <w:b/>
          <w:sz w:val="28"/>
          <w:szCs w:val="28"/>
        </w:rPr>
        <w:lastRenderedPageBreak/>
        <w:t>1.6 Zásady klasifikace a získávání podkladů</w:t>
      </w:r>
    </w:p>
    <w:p w:rsidR="002A49DA" w:rsidRPr="0024754E" w:rsidRDefault="002A49DA" w:rsidP="002A49DA">
      <w:pPr>
        <w:rPr>
          <w:b/>
          <w:sz w:val="24"/>
          <w:szCs w:val="24"/>
          <w:u w:val="single"/>
        </w:rPr>
      </w:pPr>
      <w:r w:rsidRPr="004C4580">
        <w:rPr>
          <w:rStyle w:val="markedcontent"/>
          <w:rFonts w:ascii="Arial" w:hAnsi="Arial" w:cs="Arial"/>
          <w:sz w:val="24"/>
          <w:szCs w:val="24"/>
        </w:rPr>
        <w:t>Při hodnocení žáků, tj. průběžné i celkové klasifikaci za příslušné klasifikační období, pedagogický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C4580">
        <w:rPr>
          <w:rStyle w:val="markedcontent"/>
          <w:rFonts w:ascii="Arial" w:hAnsi="Arial" w:cs="Arial"/>
          <w:sz w:val="24"/>
          <w:szCs w:val="24"/>
        </w:rPr>
        <w:t>pracovník uplatňuje přiměřenou náročnost vůči žákovi. Při celkové klasifikaci přihlíží učitel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C4580">
        <w:rPr>
          <w:rStyle w:val="markedcontent"/>
          <w:rFonts w:ascii="Arial" w:hAnsi="Arial" w:cs="Arial"/>
          <w:sz w:val="24"/>
          <w:szCs w:val="24"/>
        </w:rPr>
        <w:t>k věkovým zvláštnostem žáka i k tomu, že žák mohl v průběhu klasifikačního období zakolísat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C4580">
        <w:rPr>
          <w:rStyle w:val="markedcontent"/>
          <w:rFonts w:ascii="Arial" w:hAnsi="Arial" w:cs="Arial"/>
          <w:sz w:val="24"/>
          <w:szCs w:val="24"/>
        </w:rPr>
        <w:t>v učebních výkonech pro určitou indispozici. Je nutné zajistit patřičnou četnost zkoušení (jak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C4580">
        <w:rPr>
          <w:rStyle w:val="markedcontent"/>
          <w:rFonts w:ascii="Arial" w:hAnsi="Arial" w:cs="Arial"/>
          <w:sz w:val="24"/>
          <w:szCs w:val="24"/>
        </w:rPr>
        <w:t xml:space="preserve">písemného, tak i ústního) a transparentnost při hodnocení zkoušeného žáka. </w:t>
      </w:r>
      <w:r w:rsidRPr="0024754E">
        <w:rPr>
          <w:rStyle w:val="markedcontent"/>
          <w:rFonts w:ascii="Arial" w:hAnsi="Arial" w:cs="Arial"/>
          <w:sz w:val="24"/>
          <w:szCs w:val="24"/>
          <w:u w:val="single"/>
        </w:rPr>
        <w:t>V předmětech, kde jsou součástí klasifikace grafické či písemné práce, učitel přihlíží kromě věcné správnosti a estetické stránky prací také k plnění termínů při jejich odevzdávání žákem.</w:t>
      </w:r>
    </w:p>
    <w:p w:rsidR="002A49DA" w:rsidRDefault="002A49DA" w:rsidP="002A49DA">
      <w:pPr>
        <w:rPr>
          <w:rStyle w:val="markedcontent"/>
          <w:rFonts w:ascii="Arial" w:hAnsi="Arial" w:cs="Arial"/>
          <w:b/>
          <w:sz w:val="24"/>
          <w:szCs w:val="24"/>
          <w:highlight w:val="yellow"/>
        </w:rPr>
      </w:pPr>
    </w:p>
    <w:p w:rsidR="002A49DA" w:rsidRPr="0024754E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730420">
        <w:rPr>
          <w:rStyle w:val="markedcontent"/>
          <w:rFonts w:ascii="Arial" w:hAnsi="Arial" w:cs="Arial"/>
          <w:b/>
          <w:sz w:val="24"/>
          <w:szCs w:val="24"/>
        </w:rPr>
        <w:t>Vyučující dodržují zásady pedagogického taktu, zejména:</w:t>
      </w:r>
      <w:r w:rsidRPr="00730420">
        <w:rPr>
          <w:rStyle w:val="markedcontent"/>
          <w:rFonts w:ascii="Arial" w:hAnsi="Arial" w:cs="Arial"/>
          <w:sz w:val="24"/>
          <w:szCs w:val="24"/>
        </w:rPr>
        <w:br/>
        <w:t>a) nehodnotí žáky v den jejich návratu do školy po nemoci delší než jeden týden</w:t>
      </w:r>
      <w:r w:rsidRPr="0024754E">
        <w:rPr>
          <w:rStyle w:val="markedcontent"/>
          <w:rFonts w:ascii="Arial" w:hAnsi="Arial" w:cs="Arial"/>
          <w:sz w:val="24"/>
          <w:szCs w:val="24"/>
        </w:rPr>
        <w:t>,</w:t>
      </w:r>
      <w:r w:rsidRPr="0024754E">
        <w:rPr>
          <w:rStyle w:val="markedcontent"/>
          <w:rFonts w:ascii="Arial" w:hAnsi="Arial" w:cs="Arial"/>
          <w:sz w:val="24"/>
          <w:szCs w:val="24"/>
        </w:rPr>
        <w:br/>
      </w:r>
      <w:r w:rsidRPr="003037C4">
        <w:rPr>
          <w:rStyle w:val="markedcontent"/>
          <w:rFonts w:ascii="Arial" w:hAnsi="Arial" w:cs="Arial"/>
          <w:sz w:val="24"/>
          <w:szCs w:val="24"/>
        </w:rPr>
        <w:t xml:space="preserve">b) </w:t>
      </w:r>
      <w:r w:rsidRPr="00AC30D7">
        <w:rPr>
          <w:rStyle w:val="markedcontent"/>
          <w:rFonts w:ascii="Arial" w:hAnsi="Arial" w:cs="Arial"/>
          <w:sz w:val="24"/>
          <w:szCs w:val="24"/>
        </w:rPr>
        <w:t>účelem zkoušení není nacházet nedostatky nebo mezery ve vědomostech žáka, ale hodnotit to, co umí,</w:t>
      </w:r>
      <w:r w:rsidRPr="003037C4">
        <w:rPr>
          <w:rStyle w:val="markedcontent"/>
          <w:rFonts w:ascii="Arial" w:hAnsi="Arial" w:cs="Arial"/>
          <w:sz w:val="24"/>
          <w:szCs w:val="24"/>
        </w:rPr>
        <w:br/>
      </w:r>
      <w:r w:rsidRPr="007864DD">
        <w:rPr>
          <w:rStyle w:val="markedcontent"/>
          <w:rFonts w:ascii="Arial" w:hAnsi="Arial" w:cs="Arial"/>
          <w:sz w:val="24"/>
          <w:szCs w:val="24"/>
        </w:rPr>
        <w:t>c) v případě zadávání nové látky k samostatnému nastudování je nutné předem sdělit, jakým způsobem má být nastudována, jakou formou a v jakém rozsahu bude ověřována; přitom tento přístup může být použit pouze jako doplňková forma výuky.</w:t>
      </w:r>
    </w:p>
    <w:p w:rsidR="002A49DA" w:rsidRPr="0024754E" w:rsidRDefault="002A49DA" w:rsidP="002A49DA">
      <w:pPr>
        <w:rPr>
          <w:b/>
          <w:sz w:val="28"/>
          <w:szCs w:val="28"/>
        </w:rPr>
      </w:pPr>
      <w:r w:rsidRPr="0024754E">
        <w:rPr>
          <w:b/>
          <w:sz w:val="28"/>
          <w:szCs w:val="28"/>
        </w:rPr>
        <w:t>1.7 Vlastní klasifikace</w:t>
      </w:r>
    </w:p>
    <w:p w:rsidR="002A49DA" w:rsidRPr="0024754E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24754E">
        <w:rPr>
          <w:rStyle w:val="markedcontent"/>
          <w:rFonts w:ascii="Arial" w:hAnsi="Arial" w:cs="Arial"/>
          <w:sz w:val="24"/>
          <w:szCs w:val="24"/>
        </w:rPr>
        <w:t>d) Při určování klasifikačního stupně posuzuje učitel výsledky práce objektivně.</w:t>
      </w:r>
    </w:p>
    <w:p w:rsidR="002A49DA" w:rsidRPr="0024754E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24754E">
        <w:rPr>
          <w:rStyle w:val="markedcontent"/>
          <w:rFonts w:ascii="Arial" w:hAnsi="Arial" w:cs="Arial"/>
          <w:sz w:val="24"/>
          <w:szCs w:val="24"/>
        </w:rPr>
        <w:t>g) Při klasifikaci na konci klasifikačního období se u žáka hodnotí kvalita práce a učební výsledky,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jichž žák dosáhl za celé klasifikační období. Stupeň prospěchu se neurčuje automaticky jen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na základě průměru z klasifikace za příslušné období, ale po celkovém posouzení práce žáka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vyučujícím.</w:t>
      </w:r>
    </w:p>
    <w:p w:rsidR="002A49DA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24754E">
        <w:rPr>
          <w:b/>
          <w:sz w:val="28"/>
          <w:szCs w:val="28"/>
        </w:rPr>
        <w:t>1.9.2 Pochybnosti o správnosti hodnocení</w:t>
      </w:r>
      <w:r w:rsidRPr="0024754E">
        <w:rPr>
          <w:b/>
          <w:sz w:val="28"/>
          <w:szCs w:val="28"/>
        </w:rPr>
        <w:br/>
      </w:r>
      <w:r w:rsidRPr="0024754E">
        <w:rPr>
          <w:rStyle w:val="markedcontent"/>
          <w:rFonts w:ascii="Arial" w:hAnsi="Arial" w:cs="Arial"/>
          <w:sz w:val="24"/>
          <w:szCs w:val="24"/>
        </w:rPr>
        <w:t>Má-li žák nebo zákonný zástupce zletilého žáka pochybnosti o správnosti klasifikace v</w:t>
      </w:r>
      <w:r>
        <w:rPr>
          <w:rStyle w:val="markedcontent"/>
          <w:rFonts w:ascii="Arial" w:hAnsi="Arial" w:cs="Arial"/>
          <w:sz w:val="24"/>
          <w:szCs w:val="24"/>
        </w:rPr>
        <w:t> </w:t>
      </w:r>
      <w:r w:rsidRPr="0024754E">
        <w:rPr>
          <w:rStyle w:val="markedcontent"/>
          <w:rFonts w:ascii="Arial" w:hAnsi="Arial" w:cs="Arial"/>
          <w:sz w:val="24"/>
          <w:szCs w:val="24"/>
        </w:rPr>
        <w:t>jednotlivých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předmětech na konci prvního nebo druhého pololetí, může do tří pracovních dnů ode dne, kdy byl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s touto skutečností seznámen, nejpozději však do 3 pracovních dnů od vydání vysvědčení, požádat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ředitelku školy o přezkoumání výsledků hodnocení.</w:t>
      </w:r>
    </w:p>
    <w:p w:rsidR="002A49DA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24754E">
        <w:rPr>
          <w:b/>
          <w:sz w:val="28"/>
          <w:szCs w:val="28"/>
        </w:rPr>
        <w:t>1.10 Doplňková klasifikační zkouška</w:t>
      </w:r>
      <w:r w:rsidRPr="0024754E">
        <w:rPr>
          <w:b/>
          <w:sz w:val="28"/>
          <w:szCs w:val="28"/>
        </w:rPr>
        <w:br/>
      </w:r>
      <w:r w:rsidRPr="0024754E">
        <w:rPr>
          <w:rStyle w:val="markedcontent"/>
          <w:rFonts w:ascii="Arial" w:hAnsi="Arial" w:cs="Arial"/>
          <w:sz w:val="24"/>
          <w:szCs w:val="24"/>
        </w:rPr>
        <w:t>Doplňková klasifikační zkouška je vnitřní opatření školy vztahující se ke klasifikaci žáka</w:t>
      </w:r>
      <w:r w:rsidRPr="0024754E">
        <w:rPr>
          <w:rStyle w:val="markedcontent"/>
          <w:rFonts w:ascii="Arial" w:hAnsi="Arial" w:cs="Arial"/>
          <w:sz w:val="24"/>
          <w:szCs w:val="24"/>
        </w:rPr>
        <w:br/>
        <w:t>v jednotlivých povinných předmětech. Jestliže v příslušném pololetí opakovaná krátkodobá nebo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dlouhodobá absence žáka v příslušném předmětu přesáhne 25 % z celkového počtu odučených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hodin, může vyučující rozhodnout, že žák vykoná doplňkovou klasifikační zkoušku. Tato zkouška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je samostatná a její výsledek je hodnocením žáka za celé pololetí.</w:t>
      </w:r>
    </w:p>
    <w:p w:rsidR="002A49DA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2A49DA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BB773F" w:rsidRDefault="00BB773F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2A49DA" w:rsidRDefault="002A49DA" w:rsidP="002A49DA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sectPr w:rsidR="002A49DA" w:rsidSect="002A49D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B0E"/>
    <w:multiLevelType w:val="hybridMultilevel"/>
    <w:tmpl w:val="1C44B59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EE"/>
    <w:rsid w:val="00046BDD"/>
    <w:rsid w:val="002A49DA"/>
    <w:rsid w:val="004A57D9"/>
    <w:rsid w:val="00597BF5"/>
    <w:rsid w:val="00630F24"/>
    <w:rsid w:val="00730420"/>
    <w:rsid w:val="00843BEE"/>
    <w:rsid w:val="00947FD2"/>
    <w:rsid w:val="00AB1250"/>
    <w:rsid w:val="00B42264"/>
    <w:rsid w:val="00BB773F"/>
    <w:rsid w:val="00E11D5D"/>
    <w:rsid w:val="00E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7822A-404C-4D11-987F-D791ABC1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3B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2A49DA"/>
  </w:style>
  <w:style w:type="character" w:styleId="Hypertextovodkaz">
    <w:name w:val="Hyperlink"/>
    <w:uiPriority w:val="99"/>
    <w:unhideWhenUsed/>
    <w:rsid w:val="00947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spsstavvm.cz/cs/pro-studenty/studijni-materialy/tzb/ing-poboril/a3-rocnik-zdt/zdt-t3-probirana-temata-pob-2023-2024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2023-09-05T11:23:00Z</dcterms:created>
  <dcterms:modified xsi:type="dcterms:W3CDTF">2023-09-05T11:23:00Z</dcterms:modified>
</cp:coreProperties>
</file>