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CD" w:rsidRPr="006E6575" w:rsidRDefault="00960ECD" w:rsidP="00960ECD">
      <w:pPr>
        <w:rPr>
          <w:b/>
          <w:sz w:val="40"/>
          <w:szCs w:val="40"/>
        </w:rPr>
      </w:pPr>
      <w:r w:rsidRPr="006E6575">
        <w:rPr>
          <w:b/>
          <w:sz w:val="40"/>
          <w:szCs w:val="40"/>
        </w:rPr>
        <w:t xml:space="preserve">HOSPODAŘENÍ S DEŠŤOVOU VODOU </w:t>
      </w:r>
    </w:p>
    <w:p w:rsidR="00960ECD" w:rsidRDefault="00960ECD" w:rsidP="00960ECD">
      <w:pPr>
        <w:rPr>
          <w:b/>
          <w:sz w:val="40"/>
          <w:szCs w:val="40"/>
        </w:rPr>
      </w:pPr>
    </w:p>
    <w:p w:rsidR="006E6575" w:rsidRPr="006E6575" w:rsidRDefault="006E6575" w:rsidP="006E6575">
      <w:pPr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 xml:space="preserve">1. </w:t>
      </w:r>
      <w:r w:rsidRPr="006E65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>Hospodaření s dešťovou vodou podle aktuální legislativy a norem</w:t>
      </w:r>
      <w:r w:rsidRPr="006E65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br/>
      </w:r>
      <w:r w:rsidRPr="00F2272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Style w:val="Hypertextovodkaz"/>
          <w:rFonts w:ascii="Times New Roman" w:eastAsia="Times New Roman" w:hAnsi="Times New Roman" w:cs="Times New Roman"/>
          <w:sz w:val="20"/>
          <w:szCs w:val="20"/>
          <w:lang w:eastAsia="cs-CZ"/>
        </w:rPr>
        <w:t xml:space="preserve">Zdroj: </w:t>
      </w:r>
      <w:hyperlink r:id="rId5" w:history="1">
        <w:r w:rsidRPr="006E6575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http://voda.tzb-info.cz/10430-hospodareni-s-destovou-vodou-podle-aktualni-legislativy-a-norem</w:t>
        </w:r>
      </w:hyperlink>
    </w:p>
    <w:p w:rsidR="006E6575" w:rsidRDefault="006E6575" w:rsidP="00960ECD">
      <w:pPr>
        <w:rPr>
          <w:b/>
          <w:sz w:val="40"/>
          <w:szCs w:val="40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t>Současná legislativa postupně implementuje požadavky na hospodaření s dešťovými vodami při stavbě nových objektů i při rekonstrukcích stávajících. Stále více preferuje decentrální odvodnění před klasickým odvodem srážkových vod do kanalizace. V současnosti podle novely Vodního zákona nesmí stavební úřad vydat stavební povolení bez vyřešení hospodaření s dešťovými vodami již v samotném projektu stavby. V březnu 2012 začala platit první norma ČSN 75 9010, která se věnuje problematice návrhu a výstavbě vsakovacích zařízení. V dubnu 2013 pak vyšla dlouho očekávaná technická norma TNV 75 9011 „Hospodaření se srážkovými vodami“. Pro prostředí vodního hospodářství v České republice je to norma velmi důležitá a především pro projektanty bude užitečným nástrojem pro návrhy odvodnění menších nemovitostí i velkých urbanizovaných celků.</w:t>
      </w:r>
    </w:p>
    <w:p w:rsidR="006E6575" w:rsidRDefault="006E6575" w:rsidP="00960ECD">
      <w:pPr>
        <w:rPr>
          <w:b/>
          <w:sz w:val="40"/>
          <w:szCs w:val="40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 Spotřeba, využití, základní prvky 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Spotřeba vody v domácnosti je asi 130 l/os. za den a procentuální rozdělení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jednotlivých činností je vidět v grafu na obrázku. Srážkovou vodou lze nahradit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spotřebu pitné vody do výše přibližně 50%, pro všechny činnosti v pravé části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grafu. Je naprosto zbytečné splachovat toalety vodou pitnou, podobně i úklid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vč. praní prádla a zavlažování zahrady lze realizovat vodou nepitnou.</w:t>
      </w: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kladn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mi prvky jsou akumula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rna, kter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zabezpe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uje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distribuci vody sr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dopou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pitn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v obdob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bez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Do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je pomoc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za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ú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na sr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voda dopadaj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na odvod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ň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plochy (st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echa, chodn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ky,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jezdov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cesta apod.) Z 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chto ploch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doch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zet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 splavov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istot nap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klad list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sek.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ed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 proto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edsazuje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achta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istiteln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filtra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ko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em.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rna by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la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instalov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na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do temperovan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prostor, aby voda nezamrzla. V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mohou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instalov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ny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dal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prvky podporuj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istotu vody jako je tvarovka pro uklidn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toku proti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a plovouc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Ka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by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la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tak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bezpe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nostn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epad,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kter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realizovan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do vsakovac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ho objektu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do kanalizace.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Vodu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eme shroma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žď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ovat a uchov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vat v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z 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materi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Plastov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jsou velice obl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ben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vzhledem k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hmotnosti a tedy snadn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manipulaci.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Jejich instalace nevy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aduje tolik stavebn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prac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tak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jejich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ú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ba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a kontrola je 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razn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jednodu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u jin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materi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Pro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šť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lze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jak nadzemn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ó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, tak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podzemn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Ty jsou vhodn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i pro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šť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v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Instaluj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 do </w:t>
      </w:r>
      <w:proofErr w:type="spellStart"/>
      <w:r w:rsidRPr="006E6575">
        <w:rPr>
          <w:rFonts w:ascii="Times New Roman" w:eastAsia="HelveticaNeue" w:hAnsi="Times New Roman" w:cs="Times New Roman"/>
          <w:sz w:val="24"/>
          <w:szCs w:val="24"/>
        </w:rPr>
        <w:t>nez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mrzn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proofErr w:type="spellEnd"/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hloubky a je tedy mo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vat po cel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rok. Plastov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beze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, tedy monolitick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vy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kruhovou pevnost a jsou tak vhodn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na ulo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do zem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Odol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mnohem 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tlak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zeminy a mohou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poj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ny osobn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mi automobily.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Zdroj: </w:t>
      </w:r>
      <w:hyperlink r:id="rId6" w:history="1">
        <w:r w:rsidRPr="006E6575">
          <w:rPr>
            <w:rStyle w:val="Hypertextovodkaz"/>
            <w:rFonts w:ascii="Times New Roman" w:eastAsia="HelveticaNeue" w:hAnsi="Times New Roman" w:cs="Times New Roman"/>
            <w:sz w:val="24"/>
            <w:szCs w:val="24"/>
          </w:rPr>
          <w:t>http://www.nicoll.cz/technicka-podpora/technicke-katalogy/destova-voda-2-2.html</w:t>
        </w:r>
      </w:hyperlink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  <w:r w:rsidRPr="002A40A0"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099A3A7B" wp14:editId="7CC22851">
            <wp:extent cx="5575110" cy="3409542"/>
            <wp:effectExtent l="0" t="0" r="698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08" t="10385" r="20480" b="29697"/>
                    <a:stretch/>
                  </pic:blipFill>
                  <pic:spPr bwMode="auto">
                    <a:xfrm>
                      <a:off x="0" y="0"/>
                      <a:ext cx="5627785" cy="344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4D89C33" wp14:editId="44ED359B">
            <wp:extent cx="5627790" cy="331640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0" t="27422" r="20785" b="14533"/>
                    <a:stretch/>
                  </pic:blipFill>
                  <pic:spPr bwMode="auto">
                    <a:xfrm>
                      <a:off x="0" y="0"/>
                      <a:ext cx="5671149" cy="334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75" w:rsidRPr="006E6575" w:rsidRDefault="006E6575" w:rsidP="00960ECD">
      <w:pPr>
        <w:rPr>
          <w:b/>
          <w:sz w:val="40"/>
          <w:szCs w:val="40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197EF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2. Dimenzování  </w:t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9CCB33" wp14:editId="302C1AC0">
            <wp:extent cx="5274860" cy="3201099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13" t="18106" r="19736" b="19049"/>
                    <a:stretch/>
                  </pic:blipFill>
                  <pic:spPr bwMode="auto">
                    <a:xfrm>
                      <a:off x="0" y="0"/>
                      <a:ext cx="5340834" cy="324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b/>
          <w:sz w:val="48"/>
          <w:szCs w:val="48"/>
        </w:rPr>
      </w:pPr>
      <w:r w:rsidRPr="009A644D">
        <w:rPr>
          <w:rFonts w:ascii="Times New Roman" w:eastAsia="HelveticaNeue" w:hAnsi="Times New Roman" w:cs="Times New Roman"/>
          <w:b/>
          <w:sz w:val="48"/>
          <w:szCs w:val="48"/>
        </w:rPr>
        <w:t>A. Výpočet dle podkladů NICOLL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b/>
          <w:sz w:val="48"/>
          <w:szCs w:val="48"/>
        </w:rPr>
      </w:pPr>
    </w:p>
    <w:p w:rsidR="00197EFC" w:rsidRPr="007830DB" w:rsidRDefault="00197EFC" w:rsidP="00197EFC">
      <w:r w:rsidRPr="007830DB">
        <w:rPr>
          <w:b/>
          <w:szCs w:val="24"/>
        </w:rPr>
        <w:t>Výpočet plánované spotřeby vody</w:t>
      </w:r>
      <w:r w:rsidRPr="007830DB">
        <w:rPr>
          <w:bCs/>
          <w:szCs w:val="24"/>
        </w:rPr>
        <w:t>:</w:t>
      </w:r>
      <w:r w:rsidRPr="007830DB">
        <w:t xml:space="preserve"> Při návrhu velikosti nádrže</w:t>
      </w:r>
      <w:r>
        <w:t xml:space="preserve"> </w:t>
      </w:r>
      <w:r w:rsidRPr="007830DB">
        <w:t>se vychází z porovnání třítýdenní potřeby vody a třítýdenního dostupného množství vody ze střechy.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Pr="00E06281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E06281">
        <w:rPr>
          <w:b/>
        </w:rPr>
        <w:t>Vstupní údaje:</w:t>
      </w:r>
    </w:p>
    <w:p w:rsidR="00197EFC" w:rsidRDefault="00197EFC" w:rsidP="00197EFC">
      <w:pPr>
        <w:pStyle w:val="Normlnweb"/>
        <w:tabs>
          <w:tab w:val="left" w:pos="5670"/>
        </w:tabs>
        <w:spacing w:before="0" w:beforeAutospacing="0" w:after="0" w:afterAutospacing="0" w:line="360" w:lineRule="auto"/>
        <w:jc w:val="both"/>
      </w:pPr>
      <w:r>
        <w:t xml:space="preserve">– roční úhrn srážek pro oblast Valašské Meziříčí </w:t>
      </w:r>
      <w:r w:rsidRPr="007506CC">
        <w:rPr>
          <w:vertAlign w:val="superscript"/>
        </w:rPr>
        <w:t>a</w:t>
      </w:r>
      <w:r>
        <w:rPr>
          <w:vertAlign w:val="superscript"/>
        </w:rPr>
        <w:t>)</w:t>
      </w:r>
      <w:r>
        <w:t>:</w:t>
      </w:r>
      <w:r>
        <w:tab/>
      </w:r>
      <w:r>
        <w:tab/>
      </w:r>
      <w:r>
        <w:tab/>
        <w:t>750 mm</w:t>
      </w:r>
    </w:p>
    <w:p w:rsidR="00197EFC" w:rsidRPr="00197EFC" w:rsidRDefault="00197EFC" w:rsidP="00197EFC">
      <w:pPr>
        <w:pStyle w:val="Normlnweb"/>
        <w:tabs>
          <w:tab w:val="left" w:pos="5670"/>
        </w:tabs>
        <w:spacing w:before="0" w:beforeAutospacing="0" w:after="0" w:afterAutospacing="0" w:line="360" w:lineRule="auto"/>
        <w:jc w:val="both"/>
      </w:pPr>
      <w:r>
        <w:t>– velikost půdorysného průmětu střechy:</w:t>
      </w:r>
      <w:r>
        <w:tab/>
      </w:r>
      <w:r>
        <w:tab/>
      </w:r>
      <w:r>
        <w:tab/>
      </w:r>
      <w:r w:rsidRPr="005F6DDA">
        <w:rPr>
          <w:highlight w:val="yellow"/>
        </w:rPr>
        <w:t>100</w:t>
      </w:r>
      <w:r w:rsidRPr="00197EFC">
        <w:t xml:space="preserve"> m</w:t>
      </w:r>
      <w:r w:rsidRPr="00197EFC">
        <w:rPr>
          <w:vertAlign w:val="superscript"/>
        </w:rPr>
        <w:t>2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využití dešťové vody v domácnosti na osobu a den (50% ze 130 l):</w:t>
      </w:r>
      <w:r>
        <w:tab/>
        <w:t>65 l/den/osoba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využití dešťové vody v domácnosti pro 4 osoby a den (65 x 4):</w:t>
      </w:r>
      <w:r>
        <w:tab/>
      </w:r>
      <w:r>
        <w:tab/>
        <w:t>260 l/den/osoba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  <w:r w:rsidRPr="00484974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370443D" wp14:editId="44F6ABA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359150" cy="2303780"/>
            <wp:effectExtent l="0" t="0" r="0" b="1270"/>
            <wp:wrapSquare wrapText="bothSides"/>
            <wp:docPr id="48" name="Obrázek 48" descr="C:\Users\poboril\Desktop\valmez_uhrny_s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boril\Desktop\valmez_uhrny_sraz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Obr. Celkové roční srážky ve VM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(a</w:t>
      </w:r>
      <w:r w:rsidRPr="00484974">
        <w:rPr>
          <w:sz w:val="20"/>
          <w:szCs w:val="20"/>
        </w:rPr>
        <w:t>) Zdroj: Hvězdárna Valašské Meziříčí</w:t>
      </w:r>
    </w:p>
    <w:p w:rsidR="00197EFC" w:rsidRPr="00484974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Průměrný úhrn srážek za 50 let: 750 mm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2F2228" w:rsidRDefault="002F2228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Pr="00484974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4046B5">
        <w:rPr>
          <w:b/>
        </w:rPr>
        <w:t>Porovnání</w:t>
      </w:r>
      <w:r w:rsidRPr="00484974">
        <w:rPr>
          <w:b/>
        </w:rPr>
        <w:t xml:space="preserve"> třítýdenní</w:t>
      </w:r>
      <w:r>
        <w:rPr>
          <w:b/>
        </w:rPr>
        <w:t>ho</w:t>
      </w:r>
      <w:r w:rsidRPr="00484974">
        <w:rPr>
          <w:b/>
        </w:rPr>
        <w:t xml:space="preserve"> dostupného množství vody a potřeby vody: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dostupné množství vody za 3 týdny:</w:t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326AA" wp14:editId="4D8F262B">
                <wp:simplePos x="0" y="0"/>
                <wp:positionH relativeFrom="column">
                  <wp:posOffset>2809571</wp:posOffset>
                </wp:positionH>
                <wp:positionV relativeFrom="paragraph">
                  <wp:posOffset>201930</wp:posOffset>
                </wp:positionV>
                <wp:extent cx="133350" cy="857250"/>
                <wp:effectExtent l="0" t="0" r="19050" b="19050"/>
                <wp:wrapNone/>
                <wp:docPr id="47" name="Pravá složená závor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572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E7790E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47" o:spid="_x0000_s1026" type="#_x0000_t88" style="position:absolute;margin-left:221.25pt;margin-top:15.9pt;width:10.5pt;height:6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" adj="280" strokecolor="black [3213]" strokeweight=".5pt">
                <v:stroke joinstyle="miter"/>
              </v:shape>
            </w:pict>
          </mc:Fallback>
        </mc:AlternateContent>
      </w:r>
    </w:p>
    <w:p w:rsidR="00197EFC" w:rsidRPr="00ED34FF" w:rsidRDefault="00197EFC" w:rsidP="00197EFC">
      <w:pPr>
        <w:pStyle w:val="Normlnweb"/>
        <w:tabs>
          <w:tab w:val="left" w:pos="4820"/>
        </w:tabs>
        <w:spacing w:before="0" w:beforeAutospacing="0" w:after="0" w:afterAutospacing="0"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750 mm =7,5 dm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  <w:highlight w:val="yellow"/>
          </w:rPr>
          <m:t xml:space="preserve">100 </m:t>
        </m:r>
        <m:sSup>
          <m:sSupPr>
            <m:ctrlPr>
              <w:rPr>
                <w:rFonts w:ascii="Cambria Math" w:hAnsi="Cambria Math"/>
                <w:i/>
                <w:highlight w:val="yellow"/>
              </w:rPr>
            </m:ctrlPr>
          </m:sSupPr>
          <m:e>
            <m:r>
              <w:rPr>
                <w:rFonts w:ascii="Cambria Math" w:hAnsi="Cambria Math"/>
                <w:highlight w:val="yellow"/>
              </w:rPr>
              <m:t>m</m:t>
            </m:r>
          </m:e>
          <m:sup>
            <m:r>
              <w:rPr>
                <w:rFonts w:ascii="Cambria Math" w:hAnsi="Cambria Math"/>
                <w:highlight w:val="yellow"/>
              </w:rPr>
              <m:t>2</m:t>
            </m:r>
          </m:sup>
        </m:sSup>
        <m:r>
          <w:rPr>
            <w:rFonts w:ascii="Cambria Math" w:hAnsi="Cambria Math"/>
            <w:highlight w:val="yellow"/>
          </w:rPr>
          <m:t xml:space="preserve">=10 000 </m:t>
        </m:r>
        <m:sSup>
          <m:sSupPr>
            <m:ctrlPr>
              <w:rPr>
                <w:rFonts w:ascii="Cambria Math" w:hAnsi="Cambria Math"/>
                <w:i/>
                <w:highlight w:val="yellow"/>
              </w:rPr>
            </m:ctrlPr>
          </m:sSupPr>
          <m:e>
            <m:r>
              <w:rPr>
                <w:rFonts w:ascii="Cambria Math" w:hAnsi="Cambria Math"/>
                <w:highlight w:val="yellow"/>
              </w:rPr>
              <m:t>dm</m:t>
            </m:r>
          </m:e>
          <m:sup>
            <m:r>
              <w:rPr>
                <w:rFonts w:ascii="Cambria Math" w:hAnsi="Cambria Math"/>
                <w:highlight w:val="yellow"/>
              </w:rPr>
              <m:t>2</m:t>
            </m:r>
          </m:sup>
        </m:sSup>
      </m:oMath>
      <w:r w:rsidRPr="00ED34FF">
        <w:tab/>
        <w:t>objem vody</w:t>
      </w:r>
      <w:r>
        <w:t>, která</w:t>
      </w:r>
      <w:r w:rsidRPr="00ED34FF">
        <w:t xml:space="preserve"> naprš</w:t>
      </w:r>
      <w:r>
        <w:t>í</w:t>
      </w:r>
      <w:r w:rsidRPr="00ED34FF">
        <w:t xml:space="preserve"> na střechu za rok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V=7,5∙</m:t>
          </m:r>
          <m:r>
            <w:rPr>
              <w:rFonts w:ascii="Cambria Math" w:hAnsi="Cambria Math"/>
              <w:highlight w:val="yellow"/>
            </w:rPr>
            <m:t>10 000</m:t>
          </m:r>
          <m:r>
            <w:rPr>
              <w:rFonts w:ascii="Cambria Math" w:hAnsi="Cambria Math"/>
            </w:rPr>
            <m:t xml:space="preserve">=75 000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=75 000 l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z</w:t>
      </w:r>
      <w:r w:rsidRPr="00ED34FF">
        <w:t xml:space="preserve">a 3 týdny (21 dnů):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75 000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  <m:r>
          <w:rPr>
            <w:rFonts w:ascii="Cambria Math" w:hAnsi="Cambria Math"/>
          </w:rPr>
          <m:t>∙21=</m:t>
        </m:r>
        <m:r>
          <w:rPr>
            <w:rFonts w:ascii="Cambria Math" w:hAnsi="Cambria Math"/>
            <w:highlight w:val="yellow"/>
          </w:rPr>
          <m:t>4 315,07 l</m:t>
        </m:r>
        <m:r>
          <w:rPr>
            <w:rFonts w:ascii="Cambria Math" w:hAnsi="Cambria Math"/>
          </w:rPr>
          <m:t xml:space="preserve">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=</m:t>
            </m:r>
          </m:e>
        </m:acc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4 315 l</m:t>
        </m:r>
      </m:oMath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</w:p>
    <w:p w:rsidR="00197EFC" w:rsidRPr="00E129D3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t xml:space="preserve">– plánovaná spotřeba vody za 3 týdny (21 dnů):  260 x 21 = </w:t>
      </w:r>
      <w:r w:rsidRPr="00E129D3">
        <w:rPr>
          <w:b/>
        </w:rPr>
        <w:t>5 </w:t>
      </w:r>
      <w:r>
        <w:rPr>
          <w:b/>
        </w:rPr>
        <w:t>46</w:t>
      </w:r>
      <w:r w:rsidRPr="00E129D3">
        <w:rPr>
          <w:b/>
        </w:rPr>
        <w:t>0 l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Pr="004046B5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4046B5">
        <w:rPr>
          <w:b/>
        </w:rPr>
        <w:t xml:space="preserve">Dle sortimentu firmy </w:t>
      </w:r>
      <w:proofErr w:type="spellStart"/>
      <w:r w:rsidRPr="004046B5">
        <w:rPr>
          <w:b/>
        </w:rPr>
        <w:t>Nicoll</w:t>
      </w:r>
      <w:proofErr w:type="spellEnd"/>
      <w:r w:rsidRPr="004046B5">
        <w:rPr>
          <w:b/>
        </w:rPr>
        <w:t xml:space="preserve"> </w:t>
      </w:r>
      <w:r>
        <w:rPr>
          <w:b/>
        </w:rPr>
        <w:t xml:space="preserve">je navržena </w:t>
      </w:r>
      <w:r w:rsidRPr="004046B5">
        <w:rPr>
          <w:b/>
        </w:rPr>
        <w:t>nádrž o objemu 4 500 litrů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B8145E" wp14:editId="3BF21E55">
            <wp:simplePos x="0" y="0"/>
            <wp:positionH relativeFrom="margin">
              <wp:posOffset>-200025</wp:posOffset>
            </wp:positionH>
            <wp:positionV relativeFrom="paragraph">
              <wp:posOffset>92075</wp:posOffset>
            </wp:positionV>
            <wp:extent cx="5488940" cy="2571750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16508" r="17340" b="20376"/>
                    <a:stretch/>
                  </pic:blipFill>
                  <pic:spPr bwMode="auto">
                    <a:xfrm>
                      <a:off x="0" y="0"/>
                      <a:ext cx="548894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287F5" wp14:editId="74A69D1D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3190875" cy="104775"/>
                <wp:effectExtent l="19050" t="19050" r="28575" b="2857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A6578B8" id="Obdélník 53" o:spid="_x0000_s1026" style="position:absolute;margin-left:0;margin-top:8.95pt;width:251.25pt;height:8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" filled="f" strokecolor="#c00000" strokeweight="2.25pt">
                <w10:wrap anchorx="margin"/>
              </v:rect>
            </w:pict>
          </mc:Fallback>
        </mc:AlternateConten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sz w:val="44"/>
          <w:szCs w:val="44"/>
        </w:rPr>
        <w:lastRenderedPageBreak/>
        <w:t xml:space="preserve">B. </w:t>
      </w:r>
      <w:r w:rsidRPr="00654A75">
        <w:rPr>
          <w:b/>
          <w:sz w:val="44"/>
          <w:szCs w:val="44"/>
        </w:rPr>
        <w:t xml:space="preserve">Výpočet podle kalkulátoru </w:t>
      </w:r>
      <w:proofErr w:type="spellStart"/>
      <w:r w:rsidRPr="00654A75">
        <w:rPr>
          <w:b/>
          <w:sz w:val="44"/>
          <w:szCs w:val="44"/>
        </w:rPr>
        <w:t>Nicoll</w:t>
      </w:r>
      <w:proofErr w:type="spellEnd"/>
      <w:r>
        <w:rPr>
          <w:b/>
        </w:rPr>
        <w:t>: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b/>
        </w:rPr>
      </w:pPr>
      <w:r>
        <w:rPr>
          <w:b/>
        </w:rPr>
        <w:t>Zdroj:</w:t>
      </w:r>
      <w:hyperlink r:id="rId12" w:history="1">
        <w:r w:rsidRPr="00497C73">
          <w:rPr>
            <w:rStyle w:val="Hypertextovodkaz"/>
            <w:b/>
          </w:rPr>
          <w:t>https://www.nicoll.cz/technicka-podpora/kalkulatory/kalkulator-velikosti-nadrze.html</w:t>
        </w:r>
      </w:hyperlink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7A7877" wp14:editId="706C3E27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5686342" cy="4295775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5" t="35526" r="23776" b="23393"/>
                    <a:stretch/>
                  </pic:blipFill>
                  <pic:spPr bwMode="auto">
                    <a:xfrm>
                      <a:off x="0" y="0"/>
                      <a:ext cx="5686342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9036B18" wp14:editId="033046B2">
            <wp:extent cx="5114925" cy="3266741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766" cy="32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47A3512" wp14:editId="4F52C91B">
            <wp:extent cx="5760720" cy="404114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332E5F" w:rsidRDefault="00332E5F" w:rsidP="00332E5F">
      <w:pPr>
        <w:pStyle w:val="Nadpis1"/>
      </w:pPr>
      <w:r>
        <w:lastRenderedPageBreak/>
        <w:t>C</w:t>
      </w:r>
      <w:r w:rsidRPr="00F8378F">
        <w:t xml:space="preserve">. </w:t>
      </w:r>
      <w:r>
        <w:t>EKONOMICKÉ ZHODNOCENÍ</w:t>
      </w:r>
    </w:p>
    <w:p w:rsidR="00332E5F" w:rsidRPr="00440285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u w:val="single"/>
        </w:rPr>
      </w:pPr>
    </w:p>
    <w:p w:rsidR="00332E5F" w:rsidRPr="004109B4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 w:rsidRPr="00CA2B0E">
        <w:rPr>
          <w:b/>
          <w:sz w:val="44"/>
          <w:szCs w:val="44"/>
          <w:u w:val="single"/>
        </w:rPr>
        <w:t>Ekonomické a investiční náklady</w:t>
      </w:r>
      <w:r w:rsidRPr="004109B4">
        <w:rPr>
          <w:b/>
          <w:u w:val="single"/>
        </w:rPr>
        <w:t>: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INVESTIČNÍ NÁKLADY</w:t>
      </w:r>
      <w:r>
        <w:t xml:space="preserve"> (ceny jsou uváděny bez DPH)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Cena nádrže 4 500 litrů:</w:t>
      </w:r>
      <w:r>
        <w:tab/>
        <w:t>31 270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Čerpadlo, domácí vodárna:</w:t>
      </w:r>
      <w:r>
        <w:tab/>
        <w:t>19 840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Filtrace:                                      9 490 Kč</w:t>
      </w:r>
      <w:r>
        <w:tab/>
        <w:t xml:space="preserve">    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pBdr>
          <w:bottom w:val="single" w:sz="6" w:space="1" w:color="auto"/>
        </w:pBdr>
        <w:tabs>
          <w:tab w:val="right" w:pos="3969"/>
        </w:tabs>
        <w:spacing w:before="0" w:beforeAutospacing="0" w:after="0" w:afterAutospacing="0" w:line="360" w:lineRule="auto"/>
        <w:jc w:val="both"/>
      </w:pPr>
      <w:r>
        <w:t>Práce a doplňky:</w:t>
      </w:r>
      <w:r>
        <w:tab/>
        <w:t>20 000 Kč</w:t>
      </w:r>
      <w:r>
        <w:tab/>
        <w:t>(dle ceníku montážní firmy)</w:t>
      </w:r>
    </w:p>
    <w:p w:rsidR="00332E5F" w:rsidRPr="009742AF" w:rsidRDefault="00332E5F" w:rsidP="00332E5F">
      <w:pPr>
        <w:pStyle w:val="Normlnweb"/>
        <w:tabs>
          <w:tab w:val="right" w:pos="3969"/>
        </w:tabs>
        <w:spacing w:before="120" w:beforeAutospacing="0" w:after="0" w:afterAutospacing="0" w:line="360" w:lineRule="auto"/>
        <w:jc w:val="both"/>
        <w:rPr>
          <w:b/>
          <w:u w:val="single"/>
        </w:rPr>
      </w:pPr>
      <w:r>
        <w:t>Celkem:</w:t>
      </w:r>
      <w:r>
        <w:tab/>
      </w:r>
      <w:r w:rsidRPr="00654A75">
        <w:rPr>
          <w:b/>
          <w:u w:val="single"/>
        </w:rPr>
        <w:t>8</w:t>
      </w:r>
      <w:r>
        <w:rPr>
          <w:b/>
          <w:u w:val="single"/>
        </w:rPr>
        <w:t>0</w:t>
      </w:r>
      <w:r w:rsidRPr="009742AF">
        <w:rPr>
          <w:b/>
          <w:u w:val="single"/>
        </w:rPr>
        <w:t> </w:t>
      </w:r>
      <w:r>
        <w:rPr>
          <w:b/>
          <w:u w:val="single"/>
        </w:rPr>
        <w:t>600</w:t>
      </w:r>
      <w:r w:rsidRPr="009742AF">
        <w:rPr>
          <w:b/>
          <w:u w:val="single"/>
        </w:rPr>
        <w:t xml:space="preserve"> Kč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PROVOZNÍ NÁKLADY</w:t>
      </w:r>
      <w:r>
        <w:t xml:space="preserve"> (ceny jsou uváděny bez DPH)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Vyhodnocení spotřeby pitné vody: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– počet obyvatel: 4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 xml:space="preserve">– spotřeba vody v domácnosti na jednu </w:t>
      </w:r>
      <w:proofErr w:type="gramStart"/>
      <w:r>
        <w:t>osobu : 130</w:t>
      </w:r>
      <w:proofErr w:type="gramEnd"/>
      <w:r>
        <w:t xml:space="preserve"> l/den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 xml:space="preserve">– nahrazení spotřeby vody dešťovou vodou na jednu </w:t>
      </w:r>
      <w:proofErr w:type="gramStart"/>
      <w:r>
        <w:t>osobu : 50%</w:t>
      </w:r>
      <w:proofErr w:type="gramEnd"/>
      <w:r>
        <w:t xml:space="preserve"> ze 130 </w:t>
      </w:r>
      <w:r>
        <w:sym w:font="Symbol" w:char="F0DE"/>
      </w:r>
      <w:r>
        <w:t xml:space="preserve"> 65 l/den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– nahrazení spotřeby vody dešťovou pro 4 osoby a rok: 65 x 4 x 365 = 94 900 l = cca 95 m</w:t>
      </w:r>
      <w:r w:rsidRPr="00DD39D2">
        <w:rPr>
          <w:vertAlign w:val="superscript"/>
        </w:rPr>
        <w:t>3</w:t>
      </w:r>
      <w:r>
        <w:t>/rok</w:t>
      </w:r>
    </w:p>
    <w:p w:rsidR="00332E5F" w:rsidRPr="00DD39D2" w:rsidRDefault="00332E5F" w:rsidP="00332E5F">
      <w:pPr>
        <w:pStyle w:val="Normlnweb"/>
        <w:pBdr>
          <w:bottom w:val="single" w:sz="6" w:space="1" w:color="auto"/>
        </w:pBdr>
        <w:spacing w:before="0" w:beforeAutospacing="0" w:after="0" w:afterAutospacing="0" w:line="360" w:lineRule="auto"/>
        <w:jc w:val="both"/>
      </w:pPr>
      <w:r>
        <w:t xml:space="preserve">– cena </w:t>
      </w:r>
      <w:proofErr w:type="gramStart"/>
      <w:r>
        <w:t xml:space="preserve">vody </w:t>
      </w:r>
      <w:r>
        <w:rPr>
          <w:vertAlign w:val="superscript"/>
        </w:rPr>
        <w:t>b)</w:t>
      </w:r>
      <w:r>
        <w:t xml:space="preserve">  (vodné</w:t>
      </w:r>
      <w:proofErr w:type="gramEnd"/>
      <w:r>
        <w:t xml:space="preserve"> + stočné): 39,70 + 29,40 = 69,10 Kč za m</w:t>
      </w:r>
      <w:r w:rsidRPr="004A34C0">
        <w:rPr>
          <w:vertAlign w:val="superscript"/>
        </w:rPr>
        <w:t>3</w:t>
      </w:r>
    </w:p>
    <w:p w:rsidR="00332E5F" w:rsidRDefault="00332E5F" w:rsidP="00332E5F">
      <w:pPr>
        <w:pStyle w:val="Normlnweb"/>
        <w:spacing w:before="120" w:beforeAutospacing="0" w:after="0" w:afterAutospacing="0" w:line="360" w:lineRule="auto"/>
        <w:jc w:val="both"/>
      </w:pPr>
    </w:p>
    <w:p w:rsidR="00332E5F" w:rsidRPr="009742AF" w:rsidRDefault="00332E5F" w:rsidP="00332E5F">
      <w:pPr>
        <w:pStyle w:val="Normlnweb"/>
        <w:spacing w:before="120" w:beforeAutospacing="0" w:after="0" w:afterAutospacing="0" w:line="360" w:lineRule="auto"/>
        <w:jc w:val="both"/>
        <w:rPr>
          <w:b/>
          <w:u w:val="single"/>
        </w:rPr>
      </w:pPr>
      <w:r>
        <w:t xml:space="preserve">Úspora na provozních nákladech za rok pro domácnost: 95 x 69,1 = </w:t>
      </w:r>
      <w:r w:rsidRPr="009742AF">
        <w:rPr>
          <w:b/>
          <w:u w:val="single"/>
        </w:rPr>
        <w:t>6565 Kč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  <w:r>
        <w:t xml:space="preserve">(b) </w:t>
      </w:r>
      <w:r w:rsidRPr="00AC6C6E">
        <w:rPr>
          <w:sz w:val="20"/>
          <w:szCs w:val="20"/>
        </w:rPr>
        <w:t>Cena vodného a stočného pro Valašské Meziříčí k 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2017</w:t>
      </w:r>
      <w:r>
        <w:rPr>
          <w:sz w:val="20"/>
          <w:szCs w:val="20"/>
        </w:rPr>
        <w:t xml:space="preserve">, </w:t>
      </w:r>
      <w:r w:rsidRPr="00AC6C6E">
        <w:rPr>
          <w:sz w:val="20"/>
          <w:szCs w:val="20"/>
        </w:rPr>
        <w:t xml:space="preserve">Zdroj: </w:t>
      </w:r>
      <w:hyperlink r:id="rId16" w:history="1">
        <w:r w:rsidRPr="00972C75">
          <w:rPr>
            <w:rStyle w:val="Hypertextovodkaz"/>
            <w:sz w:val="20"/>
            <w:szCs w:val="20"/>
          </w:rPr>
          <w:t>http://www.vakvs.cz/cena-vody/</w:t>
        </w:r>
      </w:hyperlink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0B42E" wp14:editId="2AFD1A29">
                <wp:simplePos x="0" y="0"/>
                <wp:positionH relativeFrom="column">
                  <wp:posOffset>-129654</wp:posOffset>
                </wp:positionH>
                <wp:positionV relativeFrom="paragraph">
                  <wp:posOffset>192699</wp:posOffset>
                </wp:positionV>
                <wp:extent cx="3971499" cy="1910686"/>
                <wp:effectExtent l="19050" t="19050" r="10160" b="13970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6B4F2BE" id="Obdélník 99" o:spid="_x0000_s1026" style="position:absolute;margin-left:-10.2pt;margin-top:15.15pt;width:312.7pt;height:15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" filled="f" strokecolor="#c00000" strokeweight="2.25pt"/>
            </w:pict>
          </mc:Fallback>
        </mc:AlternateConten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332E5F" w:rsidRPr="00791DBA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A. Bez dotace</w:t>
      </w:r>
      <w:r w:rsidRPr="00791DBA">
        <w:rPr>
          <w:b/>
          <w:sz w:val="28"/>
          <w:szCs w:val="28"/>
        </w:rPr>
        <w:t xml:space="preserve"> (ceny jsou uváděny bez DPH)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>
        <w:rPr>
          <w:sz w:val="28"/>
          <w:szCs w:val="28"/>
        </w:rPr>
        <w:t>60</w:t>
      </w:r>
      <w:r w:rsidRPr="001F14D6">
        <w:rPr>
          <w:sz w:val="28"/>
          <w:szCs w:val="28"/>
        </w:rPr>
        <w:t>0 Kč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Provoz:      6 565 Kč/ za rok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>Návratnost investice cca za 12,</w:t>
      </w:r>
      <w:r>
        <w:rPr>
          <w:b/>
          <w:sz w:val="32"/>
          <w:szCs w:val="32"/>
        </w:rPr>
        <w:t>3</w:t>
      </w:r>
      <w:r w:rsidRPr="001F14D6">
        <w:rPr>
          <w:b/>
          <w:sz w:val="32"/>
          <w:szCs w:val="32"/>
        </w:rPr>
        <w:t xml:space="preserve"> let.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 využití dotačního programu Dešťovka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Zdroj: </w:t>
      </w:r>
      <w:hyperlink r:id="rId17" w:history="1">
        <w:r w:rsidRPr="00497C73">
          <w:rPr>
            <w:rStyle w:val="Hypertextovodkaz"/>
            <w:b/>
            <w:sz w:val="32"/>
            <w:szCs w:val="32"/>
          </w:rPr>
          <w:t>https://www.dotacedestovka.cz/</w:t>
        </w:r>
      </w:hyperlink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AE15B61" wp14:editId="427B72D4">
            <wp:extent cx="6292850" cy="2586355"/>
            <wp:effectExtent l="0" t="0" r="0" b="444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4F0F9A6" wp14:editId="7BA6057B">
            <wp:extent cx="5686425" cy="3201842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7007" cy="32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D3805" wp14:editId="00CAE6DF">
                <wp:simplePos x="0" y="0"/>
                <wp:positionH relativeFrom="column">
                  <wp:posOffset>116120</wp:posOffset>
                </wp:positionH>
                <wp:positionV relativeFrom="paragraph">
                  <wp:posOffset>13733</wp:posOffset>
                </wp:positionV>
                <wp:extent cx="3971499" cy="1910686"/>
                <wp:effectExtent l="19050" t="19050" r="10160" b="13970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2D629EC" id="Obdélník 101" o:spid="_x0000_s1026" style="position:absolute;margin-left:9.15pt;margin-top:1.1pt;width:312.7pt;height:15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" filled="f" strokecolor="#c00000" strokeweight="2.25pt"/>
            </w:pict>
          </mc:Fallback>
        </mc:AlternateConten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332E5F" w:rsidRPr="00791DBA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B. S dotací</w:t>
      </w:r>
      <w:r w:rsidRPr="00791DBA">
        <w:rPr>
          <w:b/>
          <w:sz w:val="28"/>
          <w:szCs w:val="28"/>
        </w:rPr>
        <w:t xml:space="preserve"> (ceny jsou uváděny bez DPH)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>
        <w:rPr>
          <w:sz w:val="28"/>
          <w:szCs w:val="28"/>
        </w:rPr>
        <w:t>600</w:t>
      </w:r>
      <w:r w:rsidRPr="001F14D6">
        <w:rPr>
          <w:sz w:val="28"/>
          <w:szCs w:val="28"/>
        </w:rPr>
        <w:t xml:space="preserve"> Kč</w:t>
      </w:r>
      <w:r>
        <w:rPr>
          <w:sz w:val="28"/>
          <w:szCs w:val="28"/>
        </w:rPr>
        <w:t xml:space="preserve"> – dotace 39 450 = 41 150 Kč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Provoz:      6 565 Kč/ za rok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 xml:space="preserve">Návratnost investice cca za </w:t>
      </w:r>
      <w:r>
        <w:rPr>
          <w:b/>
          <w:sz w:val="32"/>
          <w:szCs w:val="32"/>
        </w:rPr>
        <w:t>6</w:t>
      </w:r>
      <w:r w:rsidRPr="001F14D6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>3</w:t>
      </w:r>
      <w:r w:rsidRPr="001F14D6">
        <w:rPr>
          <w:b/>
          <w:sz w:val="32"/>
          <w:szCs w:val="32"/>
        </w:rPr>
        <w:t xml:space="preserve"> let.</w:t>
      </w:r>
    </w:p>
    <w:p w:rsidR="00960ECD" w:rsidRDefault="00960ECD" w:rsidP="00960ECD">
      <w:pPr>
        <w:rPr>
          <w:b/>
          <w:sz w:val="28"/>
          <w:szCs w:val="28"/>
        </w:rPr>
      </w:pPr>
      <w:r w:rsidRPr="004635A6">
        <w:rPr>
          <w:b/>
          <w:sz w:val="28"/>
          <w:szCs w:val="28"/>
        </w:rPr>
        <w:lastRenderedPageBreak/>
        <w:t>Vide</w:t>
      </w:r>
      <w:r w:rsidR="00332E5F">
        <w:rPr>
          <w:b/>
          <w:sz w:val="28"/>
          <w:szCs w:val="28"/>
        </w:rPr>
        <w:t>a</w:t>
      </w:r>
      <w:r w:rsidRPr="004635A6">
        <w:rPr>
          <w:b/>
          <w:sz w:val="28"/>
          <w:szCs w:val="28"/>
        </w:rPr>
        <w:t xml:space="preserve"> do výuky:</w:t>
      </w:r>
    </w:p>
    <w:p w:rsidR="004D01E7" w:rsidRDefault="004D01E7" w:rsidP="00960ECD">
      <w:pPr>
        <w:rPr>
          <w:b/>
          <w:sz w:val="28"/>
          <w:szCs w:val="28"/>
        </w:rPr>
      </w:pPr>
    </w:p>
    <w:p w:rsidR="004D01E7" w:rsidRPr="00847ED0" w:rsidRDefault="004D01E7" w:rsidP="004D01E7">
      <w:pPr>
        <w:rPr>
          <w:b/>
          <w:sz w:val="28"/>
          <w:szCs w:val="28"/>
        </w:rPr>
      </w:pPr>
      <w:r w:rsidRPr="00847ED0">
        <w:rPr>
          <w:b/>
          <w:sz w:val="28"/>
          <w:szCs w:val="28"/>
        </w:rPr>
        <w:t>Odvodnění pro každý dům i </w:t>
      </w:r>
      <w:proofErr w:type="gramStart"/>
      <w:r w:rsidRPr="00847ED0">
        <w:rPr>
          <w:b/>
          <w:sz w:val="28"/>
          <w:szCs w:val="28"/>
        </w:rPr>
        <w:t>zahradu  1:40</w:t>
      </w:r>
      <w:proofErr w:type="gramEnd"/>
    </w:p>
    <w:p w:rsidR="00332E5F" w:rsidRDefault="00D35BFA" w:rsidP="004D01E7">
      <w:pPr>
        <w:rPr>
          <w:b/>
          <w:sz w:val="28"/>
          <w:szCs w:val="28"/>
        </w:rPr>
      </w:pPr>
      <w:hyperlink r:id="rId20" w:history="1">
        <w:r w:rsidR="004D01E7" w:rsidRPr="0020068D">
          <w:rPr>
            <w:rStyle w:val="Hypertextovodkaz"/>
            <w:sz w:val="28"/>
            <w:szCs w:val="28"/>
          </w:rPr>
          <w:t>https://voda.tzb-info.cz/destova-voda/19645-nove-video-moznosti-vyuziti-destovych-vod-u-rodinnych-domu</w:t>
        </w:r>
      </w:hyperlink>
    </w:p>
    <w:p w:rsidR="00332E5F" w:rsidRDefault="00332E5F" w:rsidP="00960ECD">
      <w:pPr>
        <w:rPr>
          <w:b/>
          <w:sz w:val="28"/>
          <w:szCs w:val="28"/>
        </w:rPr>
      </w:pPr>
      <w:r>
        <w:rPr>
          <w:b/>
          <w:sz w:val="28"/>
          <w:szCs w:val="28"/>
        </w:rPr>
        <w:t>Technická podpora</w:t>
      </w:r>
    </w:p>
    <w:p w:rsidR="00960ECD" w:rsidRDefault="00D35BFA" w:rsidP="00960ECD">
      <w:pPr>
        <w:rPr>
          <w:rStyle w:val="Hypertextovodkaz"/>
        </w:rPr>
      </w:pPr>
      <w:hyperlink r:id="rId21" w:history="1">
        <w:r w:rsidR="00960ECD" w:rsidRPr="004939DE">
          <w:rPr>
            <w:rStyle w:val="Hypertextovodkaz"/>
          </w:rPr>
          <w:t>http://www.nicoll.cz/technicka-podpora/videa.html</w:t>
        </w:r>
      </w:hyperlink>
    </w:p>
    <w:p w:rsidR="00332E5F" w:rsidRPr="00332E5F" w:rsidRDefault="00332E5F" w:rsidP="00960ECD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>Nádrže na dešťovou vodu</w:t>
      </w:r>
      <w:r w:rsidR="003768B3">
        <w:rPr>
          <w:b/>
          <w:sz w:val="28"/>
          <w:szCs w:val="28"/>
        </w:rPr>
        <w:t xml:space="preserve"> </w:t>
      </w:r>
      <w:proofErr w:type="spellStart"/>
      <w:proofErr w:type="gramStart"/>
      <w:r w:rsidR="003768B3">
        <w:rPr>
          <w:b/>
          <w:sz w:val="28"/>
          <w:szCs w:val="28"/>
        </w:rPr>
        <w:t>Nicoll</w:t>
      </w:r>
      <w:proofErr w:type="spellEnd"/>
      <w:r w:rsidR="00215F6B">
        <w:rPr>
          <w:b/>
          <w:sz w:val="28"/>
          <w:szCs w:val="28"/>
        </w:rPr>
        <w:t xml:space="preserve">  8:28</w:t>
      </w:r>
      <w:proofErr w:type="gramEnd"/>
      <w:r w:rsidR="00215F6B">
        <w:rPr>
          <w:b/>
          <w:sz w:val="28"/>
          <w:szCs w:val="28"/>
        </w:rPr>
        <w:t>, popis komponentů</w:t>
      </w:r>
    </w:p>
    <w:p w:rsidR="00332E5F" w:rsidRDefault="00D35BFA" w:rsidP="00960ECD">
      <w:pPr>
        <w:rPr>
          <w:rStyle w:val="Hypertextovodkaz"/>
        </w:rPr>
      </w:pPr>
      <w:hyperlink r:id="rId22" w:history="1">
        <w:r w:rsidR="00332E5F" w:rsidRPr="007D6D26">
          <w:rPr>
            <w:rStyle w:val="Hypertextovodkaz"/>
          </w:rPr>
          <w:t>https://www.nicoll.cz/technicka-podpora/videa/nadrze-na-destovou-vodu.html</w:t>
        </w:r>
      </w:hyperlink>
    </w:p>
    <w:p w:rsidR="00332E5F" w:rsidRPr="00332E5F" w:rsidRDefault="00332E5F" w:rsidP="00960ECD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 xml:space="preserve">Instalace nádrže </w:t>
      </w:r>
      <w:proofErr w:type="spellStart"/>
      <w:proofErr w:type="gramStart"/>
      <w:r w:rsidR="00215F6B">
        <w:rPr>
          <w:b/>
          <w:sz w:val="28"/>
          <w:szCs w:val="28"/>
        </w:rPr>
        <w:t>Ni</w:t>
      </w:r>
      <w:r w:rsidR="003768B3">
        <w:rPr>
          <w:b/>
          <w:sz w:val="28"/>
          <w:szCs w:val="28"/>
        </w:rPr>
        <w:t>coll</w:t>
      </w:r>
      <w:proofErr w:type="spellEnd"/>
      <w:r w:rsidR="00215F6B">
        <w:rPr>
          <w:b/>
          <w:sz w:val="28"/>
          <w:szCs w:val="28"/>
        </w:rPr>
        <w:t xml:space="preserve">  10:27</w:t>
      </w:r>
      <w:proofErr w:type="gramEnd"/>
    </w:p>
    <w:p w:rsidR="00332E5F" w:rsidRDefault="00332E5F" w:rsidP="00960ECD">
      <w:pPr>
        <w:rPr>
          <w:rStyle w:val="Hypertextovodkaz"/>
        </w:rPr>
      </w:pPr>
      <w:r w:rsidRPr="00332E5F">
        <w:rPr>
          <w:rStyle w:val="Hypertextovodkaz"/>
        </w:rPr>
        <w:t>https://www.nicoll.cz/technicka-podpora/videa/instalace-podzemni-nadrze-columbus-3700-l.html</w:t>
      </w:r>
    </w:p>
    <w:p w:rsidR="00332E5F" w:rsidRPr="00332E5F" w:rsidRDefault="00332E5F" w:rsidP="00332E5F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 xml:space="preserve">Využití srážkových vod pomocí výrobků firmy ASIO, spol. s r. </w:t>
      </w:r>
      <w:proofErr w:type="gramStart"/>
      <w:r w:rsidRPr="00332E5F">
        <w:rPr>
          <w:b/>
          <w:sz w:val="28"/>
          <w:szCs w:val="28"/>
        </w:rPr>
        <w:t>o.</w:t>
      </w:r>
      <w:r w:rsidR="00215F6B">
        <w:rPr>
          <w:b/>
          <w:sz w:val="28"/>
          <w:szCs w:val="28"/>
        </w:rPr>
        <w:t xml:space="preserve">  4:20</w:t>
      </w:r>
      <w:proofErr w:type="gramEnd"/>
    </w:p>
    <w:p w:rsidR="00960ECD" w:rsidRDefault="00D35BFA" w:rsidP="00960ECD">
      <w:pPr>
        <w:rPr>
          <w:rStyle w:val="Hypertextovodkaz"/>
        </w:rPr>
      </w:pPr>
      <w:hyperlink r:id="rId23" w:history="1">
        <w:r w:rsidR="00960ECD" w:rsidRPr="00F54A63">
          <w:rPr>
            <w:rStyle w:val="Hypertextovodkaz"/>
          </w:rPr>
          <w:t>https://www.youtube.com/watch?v=SsvhZO23hEo&amp;list=PL7pNalwAKIIzWXi0pNAuIwIBpq0_F9Jx9</w:t>
        </w:r>
      </w:hyperlink>
    </w:p>
    <w:p w:rsidR="00215F6B" w:rsidRPr="00847ED0" w:rsidRDefault="00D35BFA" w:rsidP="00215F6B">
      <w:pPr>
        <w:rPr>
          <w:rStyle w:val="Hypertextovodkaz"/>
        </w:rPr>
      </w:pPr>
      <w:hyperlink r:id="rId24" w:history="1">
        <w:r w:rsidR="00215F6B" w:rsidRPr="00847ED0">
          <w:rPr>
            <w:rStyle w:val="Hypertextovodkaz"/>
            <w:sz w:val="28"/>
            <w:szCs w:val="28"/>
          </w:rPr>
          <w:t>https://voda.tzb-info.cz/destova-voda/13883-vyuziti-srazkovych-vod-komplexni-reseni</w:t>
        </w:r>
      </w:hyperlink>
    </w:p>
    <w:p w:rsidR="00332E5F" w:rsidRPr="00332E5F" w:rsidRDefault="00332E5F" w:rsidP="00332E5F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>Akumulace a vsakování srážkové vody AS-NIDA</w:t>
      </w:r>
      <w:r w:rsidR="00F22CB9">
        <w:rPr>
          <w:b/>
          <w:sz w:val="28"/>
          <w:szCs w:val="28"/>
        </w:rPr>
        <w:t xml:space="preserve"> 5:40</w:t>
      </w:r>
    </w:p>
    <w:p w:rsidR="00332E5F" w:rsidRDefault="00D35BFA" w:rsidP="00332E5F">
      <w:pPr>
        <w:rPr>
          <w:rFonts w:eastAsiaTheme="minorEastAsia"/>
          <w:sz w:val="24"/>
          <w:szCs w:val="24"/>
        </w:rPr>
      </w:pPr>
      <w:hyperlink r:id="rId25" w:history="1">
        <w:r w:rsidR="00332E5F" w:rsidRPr="00C03C41">
          <w:rPr>
            <w:rStyle w:val="Hypertextovodkaz"/>
            <w:rFonts w:eastAsiaTheme="minorEastAsia"/>
            <w:sz w:val="24"/>
            <w:szCs w:val="24"/>
          </w:rPr>
          <w:t>https://www.youtube.com/watch?v=qSWGZM5g1Sg</w:t>
        </w:r>
      </w:hyperlink>
    </w:p>
    <w:p w:rsidR="00332E5F" w:rsidRPr="00332E5F" w:rsidRDefault="00960ECD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Nádrž a tunel </w:t>
      </w:r>
      <w:proofErr w:type="spellStart"/>
      <w:r w:rsidRPr="0012118D">
        <w:rPr>
          <w:b/>
          <w:sz w:val="28"/>
          <w:szCs w:val="28"/>
          <w:highlight w:val="yellow"/>
        </w:rPr>
        <w:t>Garantia</w:t>
      </w:r>
      <w:proofErr w:type="spellEnd"/>
      <w:r w:rsidR="00332E5F" w:rsidRPr="0012118D">
        <w:rPr>
          <w:b/>
          <w:sz w:val="28"/>
          <w:szCs w:val="28"/>
          <w:highlight w:val="yellow"/>
        </w:rPr>
        <w:t xml:space="preserve">, Vsakovací blok GARANTIA </w:t>
      </w:r>
      <w:proofErr w:type="spellStart"/>
      <w:r w:rsidR="00332E5F" w:rsidRPr="0012118D">
        <w:rPr>
          <w:b/>
          <w:sz w:val="28"/>
          <w:szCs w:val="28"/>
          <w:highlight w:val="yellow"/>
        </w:rPr>
        <w:t>EcoBloc</w:t>
      </w:r>
      <w:proofErr w:type="spellEnd"/>
      <w:r w:rsidR="00024D17" w:rsidRPr="0012118D">
        <w:rPr>
          <w:b/>
          <w:sz w:val="28"/>
          <w:szCs w:val="28"/>
          <w:highlight w:val="yellow"/>
        </w:rPr>
        <w:t xml:space="preserve">  1:30</w:t>
      </w:r>
    </w:p>
    <w:p w:rsidR="00960ECD" w:rsidRDefault="00D35BFA" w:rsidP="00960ECD">
      <w:pPr>
        <w:rPr>
          <w:rStyle w:val="Hypertextovodkaz"/>
          <w:rFonts w:eastAsiaTheme="minorEastAsia"/>
          <w:sz w:val="24"/>
          <w:szCs w:val="24"/>
        </w:rPr>
      </w:pPr>
      <w:hyperlink r:id="rId26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https://www.youtube.com/watch?v=PKExH7eQ-MQ</w:t>
        </w:r>
      </w:hyperlink>
      <w:r w:rsidR="00024D17">
        <w:rPr>
          <w:rStyle w:val="Hypertextovodkaz"/>
          <w:rFonts w:eastAsiaTheme="minorEastAsia"/>
          <w:sz w:val="24"/>
          <w:szCs w:val="24"/>
        </w:rPr>
        <w:t xml:space="preserve"> </w:t>
      </w:r>
    </w:p>
    <w:p w:rsidR="00332E5F" w:rsidRPr="00EC45B0" w:rsidRDefault="00332E5F" w:rsidP="00332E5F">
      <w:pPr>
        <w:rPr>
          <w:b/>
          <w:sz w:val="28"/>
          <w:szCs w:val="28"/>
          <w:highlight w:val="yellow"/>
        </w:rPr>
      </w:pPr>
      <w:r w:rsidRPr="00EC45B0">
        <w:rPr>
          <w:b/>
          <w:sz w:val="28"/>
          <w:szCs w:val="28"/>
          <w:highlight w:val="yellow"/>
        </w:rPr>
        <w:t>Vsakovací tunel sloužící k retenci a zasakování dešťových / srážkových vod</w:t>
      </w:r>
      <w:r w:rsidR="00EC1CA0" w:rsidRPr="00EC45B0">
        <w:rPr>
          <w:b/>
          <w:sz w:val="28"/>
          <w:szCs w:val="28"/>
          <w:highlight w:val="yellow"/>
        </w:rPr>
        <w:t xml:space="preserve"> 5:11</w:t>
      </w:r>
    </w:p>
    <w:p w:rsidR="00960ECD" w:rsidRDefault="00D35BFA" w:rsidP="00960ECD">
      <w:pPr>
        <w:rPr>
          <w:rStyle w:val="Hypertextovodkaz"/>
          <w:rFonts w:eastAsiaTheme="minorEastAsia"/>
          <w:sz w:val="24"/>
          <w:szCs w:val="24"/>
        </w:rPr>
      </w:pPr>
      <w:hyperlink r:id="rId27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https://www.youtube.com/watch?v=qX7u3ZxPP58</w:t>
        </w:r>
      </w:hyperlink>
      <w:r w:rsidR="00EC1CA0">
        <w:rPr>
          <w:rStyle w:val="Hypertextovodkaz"/>
          <w:rFonts w:eastAsiaTheme="minorEastAsia"/>
          <w:sz w:val="24"/>
          <w:szCs w:val="24"/>
        </w:rPr>
        <w:t xml:space="preserve">    </w:t>
      </w:r>
    </w:p>
    <w:p w:rsidR="00332E5F" w:rsidRPr="00332E5F" w:rsidRDefault="00332E5F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Vsakování pomocí vsakovacích </w:t>
      </w:r>
      <w:proofErr w:type="gramStart"/>
      <w:r w:rsidRPr="0012118D">
        <w:rPr>
          <w:b/>
          <w:sz w:val="28"/>
          <w:szCs w:val="28"/>
          <w:highlight w:val="yellow"/>
        </w:rPr>
        <w:t>bloků</w:t>
      </w:r>
      <w:r w:rsidR="00EC1CA0" w:rsidRPr="0012118D">
        <w:rPr>
          <w:b/>
          <w:sz w:val="28"/>
          <w:szCs w:val="28"/>
          <w:highlight w:val="yellow"/>
        </w:rPr>
        <w:t xml:space="preserve">  0:31</w:t>
      </w:r>
      <w:proofErr w:type="gramEnd"/>
      <w:r w:rsidR="00413B4B">
        <w:rPr>
          <w:b/>
          <w:sz w:val="28"/>
          <w:szCs w:val="28"/>
        </w:rPr>
        <w:t xml:space="preserve"> </w:t>
      </w:r>
      <w:r w:rsidR="00413B4B" w:rsidRPr="00DE2AEA">
        <w:rPr>
          <w:b/>
          <w:sz w:val="28"/>
          <w:szCs w:val="28"/>
          <w:highlight w:val="green"/>
        </w:rPr>
        <w:t>VČETNĚ ANIMACE VSAKU</w:t>
      </w:r>
    </w:p>
    <w:p w:rsidR="00960ECD" w:rsidRDefault="00D35BFA" w:rsidP="00960ECD">
      <w:pPr>
        <w:rPr>
          <w:rStyle w:val="Hypertextovodkaz"/>
          <w:rFonts w:eastAsiaTheme="minorEastAsia"/>
          <w:sz w:val="24"/>
          <w:szCs w:val="24"/>
        </w:rPr>
      </w:pPr>
      <w:hyperlink r:id="rId28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https://www.youtube.com/watch?v=CDnRFWq986s</w:t>
        </w:r>
      </w:hyperlink>
    </w:p>
    <w:p w:rsidR="00332E5F" w:rsidRPr="00332E5F" w:rsidRDefault="00332E5F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GARANTIA </w:t>
      </w:r>
      <w:proofErr w:type="spellStart"/>
      <w:r w:rsidRPr="0012118D">
        <w:rPr>
          <w:b/>
          <w:sz w:val="28"/>
          <w:szCs w:val="28"/>
          <w:highlight w:val="yellow"/>
        </w:rPr>
        <w:t>EcoBloc</w:t>
      </w:r>
      <w:proofErr w:type="spellEnd"/>
      <w:r w:rsidRPr="0012118D">
        <w:rPr>
          <w:b/>
          <w:sz w:val="28"/>
          <w:szCs w:val="28"/>
          <w:highlight w:val="yellow"/>
        </w:rPr>
        <w:t xml:space="preserve"> - třetí generace vsakovacích bloků </w:t>
      </w:r>
      <w:r w:rsidR="00EC1CA0" w:rsidRPr="0012118D">
        <w:rPr>
          <w:b/>
          <w:sz w:val="28"/>
          <w:szCs w:val="28"/>
          <w:highlight w:val="yellow"/>
        </w:rPr>
        <w:t>1:38</w:t>
      </w:r>
    </w:p>
    <w:p w:rsidR="00960ECD" w:rsidRDefault="00D35BFA" w:rsidP="00960ECD">
      <w:pPr>
        <w:rPr>
          <w:rFonts w:eastAsiaTheme="minorEastAsia"/>
          <w:sz w:val="24"/>
          <w:szCs w:val="24"/>
        </w:rPr>
      </w:pPr>
      <w:hyperlink r:id="rId29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https://www.youtube.com/watch?v=25KNm9pq89k</w:t>
        </w:r>
      </w:hyperlink>
    </w:p>
    <w:p w:rsidR="00215F6B" w:rsidRPr="002D76C3" w:rsidRDefault="00215F6B" w:rsidP="004D01E7">
      <w:pPr>
        <w:rPr>
          <w:b/>
          <w:sz w:val="28"/>
          <w:szCs w:val="28"/>
          <w:highlight w:val="yellow"/>
        </w:rPr>
      </w:pPr>
      <w:r w:rsidRPr="002D76C3">
        <w:rPr>
          <w:b/>
          <w:sz w:val="28"/>
          <w:szCs w:val="28"/>
          <w:highlight w:val="yellow"/>
        </w:rPr>
        <w:t>Dům bez napojení na kanalizaci  3:02</w:t>
      </w:r>
      <w:r w:rsidR="002D76C3">
        <w:rPr>
          <w:b/>
          <w:sz w:val="28"/>
          <w:szCs w:val="28"/>
          <w:highlight w:val="yellow"/>
        </w:rPr>
        <w:t xml:space="preserve">  </w:t>
      </w:r>
      <w:r w:rsidR="002D76C3" w:rsidRPr="002D76C3">
        <w:rPr>
          <w:b/>
          <w:sz w:val="28"/>
          <w:szCs w:val="28"/>
          <w:highlight w:val="green"/>
        </w:rPr>
        <w:t>DILEMA</w:t>
      </w:r>
      <w:r w:rsidR="002D76C3">
        <w:rPr>
          <w:b/>
          <w:sz w:val="28"/>
          <w:szCs w:val="28"/>
          <w:highlight w:val="green"/>
        </w:rPr>
        <w:t xml:space="preserve"> PRO BUDOUCNOST </w:t>
      </w:r>
      <w:proofErr w:type="gramStart"/>
      <w:r w:rsidR="002D76C3">
        <w:rPr>
          <w:b/>
          <w:sz w:val="28"/>
          <w:szCs w:val="28"/>
          <w:highlight w:val="green"/>
        </w:rPr>
        <w:t>NEBO-LI OŘÍŠEK</w:t>
      </w:r>
      <w:proofErr w:type="gramEnd"/>
      <w:r w:rsidR="002D76C3">
        <w:rPr>
          <w:b/>
          <w:sz w:val="28"/>
          <w:szCs w:val="28"/>
          <w:highlight w:val="green"/>
        </w:rPr>
        <w:t xml:space="preserve"> K ROZLOUSKMUTÍ</w:t>
      </w:r>
    </w:p>
    <w:p w:rsidR="00215F6B" w:rsidRPr="00847ED0" w:rsidRDefault="00D35BFA" w:rsidP="00215F6B">
      <w:pPr>
        <w:rPr>
          <w:sz w:val="28"/>
          <w:szCs w:val="28"/>
        </w:rPr>
      </w:pPr>
      <w:hyperlink r:id="rId30" w:history="1">
        <w:r w:rsidR="00215F6B" w:rsidRPr="00847ED0">
          <w:rPr>
            <w:rStyle w:val="Hypertextovodkaz"/>
            <w:sz w:val="28"/>
            <w:szCs w:val="28"/>
          </w:rPr>
          <w:t>https://www.youtube.com/watch?v=UlcI_Nf8Zgk</w:t>
        </w:r>
      </w:hyperlink>
    </w:p>
    <w:p w:rsidR="00EC45B0" w:rsidRPr="00EC45B0" w:rsidRDefault="00EC45B0">
      <w:pPr>
        <w:rPr>
          <w:b/>
          <w:sz w:val="28"/>
          <w:szCs w:val="28"/>
          <w:highlight w:val="yellow"/>
        </w:rPr>
      </w:pPr>
      <w:r w:rsidRPr="00EC45B0">
        <w:rPr>
          <w:b/>
          <w:sz w:val="28"/>
          <w:szCs w:val="28"/>
          <w:highlight w:val="yellow"/>
        </w:rPr>
        <w:t>Vsakovací tunel GRAF</w:t>
      </w:r>
      <w:r w:rsidR="00DE2AEA">
        <w:rPr>
          <w:b/>
          <w:sz w:val="28"/>
          <w:szCs w:val="28"/>
          <w:highlight w:val="yellow"/>
        </w:rPr>
        <w:t xml:space="preserve"> </w:t>
      </w:r>
      <w:r w:rsidR="00DE2AEA" w:rsidRPr="00DE2AEA">
        <w:rPr>
          <w:b/>
          <w:sz w:val="28"/>
          <w:szCs w:val="28"/>
          <w:highlight w:val="green"/>
        </w:rPr>
        <w:t>VČETNĚ ANIMACE VSAKU</w:t>
      </w:r>
    </w:p>
    <w:p w:rsidR="00215F6B" w:rsidRDefault="00D35BFA">
      <w:hyperlink r:id="rId31" w:history="1">
        <w:r w:rsidR="00EC45B0" w:rsidRPr="00C95335">
          <w:rPr>
            <w:rStyle w:val="Hypertextovodkaz"/>
          </w:rPr>
          <w:t>https://www.youtube.com/watch?v=ExW-vP9r89s</w:t>
        </w:r>
      </w:hyperlink>
    </w:p>
    <w:p w:rsidR="00EC45B0" w:rsidRDefault="00EC45B0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Pr="00D35BFA" w:rsidRDefault="00D35BFA">
      <w:pPr>
        <w:rPr>
          <w:b/>
          <w:sz w:val="44"/>
          <w:szCs w:val="44"/>
        </w:rPr>
      </w:pPr>
      <w:r w:rsidRPr="00D35BFA">
        <w:rPr>
          <w:b/>
          <w:sz w:val="44"/>
          <w:szCs w:val="44"/>
        </w:rPr>
        <w:lastRenderedPageBreak/>
        <w:t>SHRNUTÍ DLE NOVÝCH PODKLADŮ ALIAXIS</w:t>
      </w:r>
    </w:p>
    <w:p w:rsidR="00D35BFA" w:rsidRPr="00D35BFA" w:rsidRDefault="00D35BFA">
      <w:pPr>
        <w:rPr>
          <w:sz w:val="44"/>
          <w:szCs w:val="44"/>
        </w:rPr>
      </w:pPr>
      <w:r w:rsidRPr="00D35BFA">
        <w:rPr>
          <w:b/>
          <w:sz w:val="44"/>
          <w:szCs w:val="44"/>
        </w:rPr>
        <w:t>DŮLEŽITÉ PODKLADY PRO VAŠI PRÁCI</w:t>
      </w:r>
      <w:r>
        <w:rPr>
          <w:b/>
          <w:sz w:val="44"/>
          <w:szCs w:val="44"/>
        </w:rPr>
        <w:t xml:space="preserve"> VE ŠKOLE I V BUDOUCNU</w:t>
      </w:r>
      <w:bookmarkStart w:id="0" w:name="_GoBack"/>
      <w:bookmarkEnd w:id="0"/>
    </w:p>
    <w:p w:rsidR="00D35BFA" w:rsidRDefault="00D35BFA">
      <w:hyperlink r:id="rId32" w:history="1">
        <w:r w:rsidRPr="00856754">
          <w:rPr>
            <w:rStyle w:val="Hypertextovodkaz"/>
          </w:rPr>
          <w:t>https://www.aliaxis.cz/</w:t>
        </w:r>
      </w:hyperlink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776028C8" wp14:editId="231DB7F6">
            <wp:extent cx="3857625" cy="9715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/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15359BD6" wp14:editId="437536E0">
            <wp:extent cx="5760720" cy="27838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drawing>
          <wp:inline distT="0" distB="0" distL="0" distR="0" wp14:anchorId="4DA7C8BC" wp14:editId="4339EEBD">
            <wp:extent cx="5760720" cy="21742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lastRenderedPageBreak/>
        <w:drawing>
          <wp:inline distT="0" distB="0" distL="0" distR="0" wp14:anchorId="002DA4EA" wp14:editId="3DFE10F4">
            <wp:extent cx="5760720" cy="27012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0A80B3FD" wp14:editId="055C898E">
            <wp:extent cx="5760720" cy="38042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56F79373" wp14:editId="5D1E2800">
            <wp:extent cx="5760720" cy="1854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lastRenderedPageBreak/>
        <w:drawing>
          <wp:inline distT="0" distB="0" distL="0" distR="0" wp14:anchorId="411BE4F7" wp14:editId="08B0F8F3">
            <wp:extent cx="5760720" cy="3331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76CF663A" wp14:editId="4C68C8F9">
            <wp:extent cx="5760720" cy="3348355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lastRenderedPageBreak/>
        <w:drawing>
          <wp:inline distT="0" distB="0" distL="0" distR="0" wp14:anchorId="31FE1969" wp14:editId="201CF559">
            <wp:extent cx="5760720" cy="35071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drawing>
          <wp:inline distT="0" distB="0" distL="0" distR="0" wp14:anchorId="40D8DCC2" wp14:editId="0918D724">
            <wp:extent cx="5760720" cy="3386455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Ne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ECD"/>
    <w:rsid w:val="00024D17"/>
    <w:rsid w:val="0012118D"/>
    <w:rsid w:val="00197EFC"/>
    <w:rsid w:val="00215F6B"/>
    <w:rsid w:val="002D76C3"/>
    <w:rsid w:val="002F2228"/>
    <w:rsid w:val="00332E5F"/>
    <w:rsid w:val="003768B3"/>
    <w:rsid w:val="00413B4B"/>
    <w:rsid w:val="00466D9F"/>
    <w:rsid w:val="004D01E7"/>
    <w:rsid w:val="005F6DDA"/>
    <w:rsid w:val="006A0127"/>
    <w:rsid w:val="006C3221"/>
    <w:rsid w:val="006E6575"/>
    <w:rsid w:val="007D01FF"/>
    <w:rsid w:val="00960ECD"/>
    <w:rsid w:val="009E2196"/>
    <w:rsid w:val="00D35BFA"/>
    <w:rsid w:val="00DE2AEA"/>
    <w:rsid w:val="00EC1CA0"/>
    <w:rsid w:val="00EC45B0"/>
    <w:rsid w:val="00F22CB9"/>
    <w:rsid w:val="00F9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65703-9F9E-4BF0-919A-7F9DDDB4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0ECD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332E5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5F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60EC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6575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97E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32E5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5F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PKExH7eQ-MQ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www.nicoll.cz/technicka-podpora/videa.html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yperlink" Target="https://www.nicoll.cz/technicka-podpora/kalkulatory/kalkulator-velikosti-nadrze.html" TargetMode="External"/><Relationship Id="rId17" Type="http://schemas.openxmlformats.org/officeDocument/2006/relationships/hyperlink" Target="https://www.dotacedestovka.cz/" TargetMode="External"/><Relationship Id="rId25" Type="http://schemas.openxmlformats.org/officeDocument/2006/relationships/hyperlink" Target="https://www.youtube.com/watch?v=qSWGZM5g1Sg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www.vakvs.cz/cena-vody/" TargetMode="External"/><Relationship Id="rId20" Type="http://schemas.openxmlformats.org/officeDocument/2006/relationships/hyperlink" Target="https://voda.tzb-info.cz/destova-voda/19645-nove-video-moznosti-vyuziti-destovych-vod-u-rodinnych-domu" TargetMode="External"/><Relationship Id="rId29" Type="http://schemas.openxmlformats.org/officeDocument/2006/relationships/hyperlink" Target="https://www.youtube.com/watch?v=25KNm9pq89k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://www.nicoll.cz/technicka-podpora/technicke-katalogy/destova-voda-2-2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oda.tzb-info.cz/destova-voda/13883-vyuziti-srazkovych-vod-komplexni-reseni" TargetMode="External"/><Relationship Id="rId32" Type="http://schemas.openxmlformats.org/officeDocument/2006/relationships/hyperlink" Target="https://www.aliaxis.cz/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5" Type="http://schemas.openxmlformats.org/officeDocument/2006/relationships/hyperlink" Target="http://voda.tzb-info.cz/10430-hospodareni-s-destovou-vodou-podle-aktualni-legislativy-a-norem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SsvhZO23hEo&amp;list=PL7pNalwAKIIzWXi0pNAuIwIBpq0_F9Jx9" TargetMode="External"/><Relationship Id="rId28" Type="http://schemas.openxmlformats.org/officeDocument/2006/relationships/hyperlink" Target="https://www.youtube.com/watch?v=CDnRFWq986s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ExW-vP9r89s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nicoll.cz/technicka-podpora/videa/nadrze-na-destovou-vodu.html" TargetMode="External"/><Relationship Id="rId27" Type="http://schemas.openxmlformats.org/officeDocument/2006/relationships/hyperlink" Target="https://www.youtube.com/watch?v=qX7u3ZxPP58" TargetMode="External"/><Relationship Id="rId30" Type="http://schemas.openxmlformats.org/officeDocument/2006/relationships/hyperlink" Target="https://www.youtube.com/watch?v=UlcI_Nf8Zgk" TargetMode="External"/><Relationship Id="rId35" Type="http://schemas.openxmlformats.org/officeDocument/2006/relationships/image" Target="media/image1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5C0AA-E21C-4225-9231-F2CE46F83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1243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2022-03-08T09:15:00Z</dcterms:created>
  <dcterms:modified xsi:type="dcterms:W3CDTF">2022-03-08T09:15:00Z</dcterms:modified>
</cp:coreProperties>
</file>