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4E" w:rsidRPr="00AA06C3" w:rsidRDefault="009D144E" w:rsidP="009D144E">
      <w:pPr>
        <w:rPr>
          <w:b/>
          <w:sz w:val="40"/>
          <w:szCs w:val="40"/>
        </w:rPr>
      </w:pPr>
      <w:r>
        <w:rPr>
          <w:b/>
          <w:sz w:val="40"/>
          <w:szCs w:val="40"/>
        </w:rPr>
        <w:t>ODEVZDÁNÍ</w:t>
      </w:r>
      <w:r w:rsidRPr="00AA06C3">
        <w:rPr>
          <w:b/>
          <w:sz w:val="40"/>
          <w:szCs w:val="40"/>
        </w:rPr>
        <w:t xml:space="preserve"> PROJEKTU </w:t>
      </w:r>
      <w:proofErr w:type="gramStart"/>
      <w:r>
        <w:rPr>
          <w:b/>
          <w:sz w:val="40"/>
          <w:szCs w:val="40"/>
        </w:rPr>
        <w:t xml:space="preserve">do  </w:t>
      </w:r>
      <w:r w:rsidR="00C6530A">
        <w:rPr>
          <w:b/>
          <w:sz w:val="40"/>
          <w:szCs w:val="40"/>
        </w:rPr>
        <w:t>2</w:t>
      </w:r>
      <w:r w:rsidR="00253019">
        <w:rPr>
          <w:b/>
          <w:sz w:val="40"/>
          <w:szCs w:val="40"/>
        </w:rPr>
        <w:t>.</w:t>
      </w:r>
      <w:r w:rsidR="00C6530A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2.</w:t>
      </w:r>
      <w:r w:rsidR="00C6530A">
        <w:rPr>
          <w:b/>
          <w:sz w:val="40"/>
          <w:szCs w:val="40"/>
        </w:rPr>
        <w:t xml:space="preserve"> </w:t>
      </w:r>
      <w:r w:rsidRPr="00AA06C3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</w:t>
      </w:r>
      <w:r w:rsidR="00C6530A">
        <w:rPr>
          <w:b/>
          <w:sz w:val="40"/>
          <w:szCs w:val="40"/>
        </w:rPr>
        <w:t>3</w:t>
      </w:r>
      <w:proofErr w:type="gramEnd"/>
      <w:r w:rsidRPr="00AA06C3">
        <w:rPr>
          <w:b/>
          <w:sz w:val="40"/>
          <w:szCs w:val="40"/>
        </w:rPr>
        <w:t xml:space="preserve"> </w:t>
      </w:r>
    </w:p>
    <w:p w:rsidR="009D144E" w:rsidRDefault="009D144E" w:rsidP="009D144E">
      <w:pPr>
        <w:rPr>
          <w:sz w:val="32"/>
          <w:szCs w:val="32"/>
        </w:rPr>
      </w:pP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1. Veškerá dokumentace složena a poskládána do složky s klopami dle obsahu</w:t>
      </w: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2. Čelní strana složky</w:t>
      </w: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3. Obsah projektu (nalepit na druhou stranu složky)</w:t>
      </w: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253019" w:rsidRDefault="00253019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44"/>
          <w:szCs w:val="44"/>
        </w:rPr>
      </w:pPr>
      <w:r w:rsidRPr="00FE0A7D">
        <w:rPr>
          <w:sz w:val="52"/>
          <w:szCs w:val="52"/>
        </w:rPr>
        <w:lastRenderedPageBreak/>
        <w:t>STŘEDNÍ PRŮMYSLOVÁ ŠKOLA STAVEBNÍ</w:t>
      </w:r>
    </w:p>
    <w:p w:rsidR="009D144E" w:rsidRPr="00FE0A7D" w:rsidRDefault="009D144E" w:rsidP="009D144E">
      <w:pPr>
        <w:jc w:val="center"/>
        <w:rPr>
          <w:sz w:val="40"/>
          <w:szCs w:val="40"/>
        </w:rPr>
      </w:pPr>
      <w:r w:rsidRPr="00FE0A7D">
        <w:rPr>
          <w:sz w:val="40"/>
          <w:szCs w:val="40"/>
        </w:rPr>
        <w:t>MÁCHOVA 628, VALAŠSKÉ MEZIŘÍČÍ, 757 01</w:t>
      </w:r>
    </w:p>
    <w:p w:rsidR="009D144E" w:rsidRDefault="009D144E" w:rsidP="009D144E"/>
    <w:p w:rsidR="009D144E" w:rsidRPr="00F27A5A" w:rsidRDefault="009D144E" w:rsidP="009D144E">
      <w:pPr>
        <w:jc w:val="center"/>
        <w:rPr>
          <w:b/>
          <w:sz w:val="40"/>
          <w:szCs w:val="40"/>
        </w:rPr>
      </w:pPr>
      <w:r w:rsidRPr="00F27A5A">
        <w:rPr>
          <w:b/>
          <w:sz w:val="40"/>
          <w:szCs w:val="40"/>
        </w:rPr>
        <w:t>OBOR: TECHNICKÁ ZAŘÍZENÍ BUDOV</w:t>
      </w:r>
    </w:p>
    <w:p w:rsidR="009D144E" w:rsidRDefault="009D144E" w:rsidP="009D144E"/>
    <w:p w:rsidR="009D144E" w:rsidRPr="00F27A5A" w:rsidRDefault="009D144E" w:rsidP="009D144E">
      <w:pPr>
        <w:jc w:val="center"/>
        <w:rPr>
          <w:b/>
          <w:sz w:val="72"/>
          <w:szCs w:val="72"/>
        </w:rPr>
      </w:pPr>
      <w:r w:rsidRPr="00F27A5A">
        <w:rPr>
          <w:b/>
          <w:sz w:val="72"/>
          <w:szCs w:val="72"/>
        </w:rPr>
        <w:t xml:space="preserve">VNITŘNÍ KANALIZACE, </w:t>
      </w:r>
    </w:p>
    <w:p w:rsidR="009D144E" w:rsidRPr="00133090" w:rsidRDefault="009D144E" w:rsidP="009D144E">
      <w:pPr>
        <w:jc w:val="center"/>
        <w:rPr>
          <w:b/>
          <w:sz w:val="52"/>
          <w:szCs w:val="52"/>
        </w:rPr>
      </w:pPr>
      <w:r w:rsidRPr="00F27A5A">
        <w:rPr>
          <w:b/>
          <w:sz w:val="72"/>
          <w:szCs w:val="72"/>
        </w:rPr>
        <w:t>KANALIZAČNÍ PŘÍPOJKA</w:t>
      </w:r>
    </w:p>
    <w:p w:rsidR="009D144E" w:rsidRDefault="009D144E" w:rsidP="009D144E"/>
    <w:p w:rsidR="009D144E" w:rsidRDefault="009D144E" w:rsidP="009D144E">
      <w:pPr>
        <w:jc w:val="center"/>
        <w:rPr>
          <w:sz w:val="16"/>
          <w:szCs w:val="16"/>
        </w:rPr>
      </w:pPr>
      <w:r>
        <w:rPr>
          <w:sz w:val="60"/>
          <w:szCs w:val="60"/>
        </w:rPr>
        <w:t>3</w:t>
      </w:r>
      <w:r w:rsidRPr="00973A47">
        <w:rPr>
          <w:sz w:val="60"/>
          <w:szCs w:val="60"/>
        </w:rPr>
        <w:t>. ročník</w:t>
      </w:r>
    </w:p>
    <w:p w:rsidR="009D144E" w:rsidRPr="00133090" w:rsidRDefault="009D144E" w:rsidP="009D144E">
      <w:pPr>
        <w:jc w:val="center"/>
        <w:rPr>
          <w:sz w:val="16"/>
          <w:szCs w:val="16"/>
        </w:rPr>
      </w:pPr>
    </w:p>
    <w:p w:rsidR="009D144E" w:rsidRPr="00133090" w:rsidRDefault="009D144E" w:rsidP="009D144E">
      <w:pPr>
        <w:jc w:val="center"/>
        <w:rPr>
          <w:b/>
          <w:sz w:val="52"/>
          <w:szCs w:val="52"/>
        </w:rPr>
      </w:pPr>
      <w:r w:rsidRPr="00133090">
        <w:rPr>
          <w:b/>
          <w:sz w:val="52"/>
          <w:szCs w:val="52"/>
        </w:rPr>
        <w:t>RODINNÝ DŮM</w:t>
      </w:r>
    </w:p>
    <w:p w:rsidR="009D144E" w:rsidRDefault="009D144E" w:rsidP="009D144E"/>
    <w:p w:rsidR="009D144E" w:rsidRDefault="009D144E" w:rsidP="009D144E">
      <w:pPr>
        <w:jc w:val="both"/>
      </w:pPr>
      <w:r>
        <w:t xml:space="preserve">                                                                </w:t>
      </w:r>
      <w:r w:rsidRPr="004A4D54">
        <w:rPr>
          <w:noProof/>
          <w:lang w:eastAsia="cs-CZ"/>
        </w:rPr>
        <w:drawing>
          <wp:inline distT="0" distB="0" distL="0" distR="0" wp14:anchorId="01DDB91A" wp14:editId="3212D5B7">
            <wp:extent cx="1844675" cy="2065020"/>
            <wp:effectExtent l="0" t="0" r="317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4E" w:rsidRDefault="009D144E" w:rsidP="009D144E">
      <w:pPr>
        <w:rPr>
          <w:sz w:val="36"/>
          <w:szCs w:val="36"/>
        </w:rPr>
      </w:pPr>
    </w:p>
    <w:p w:rsidR="009D144E" w:rsidRPr="00973A47" w:rsidRDefault="009D144E" w:rsidP="009D144E">
      <w:pPr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D144E" w:rsidRDefault="009D144E" w:rsidP="009D144E">
      <w:pPr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253019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253019">
        <w:rPr>
          <w:sz w:val="36"/>
          <w:szCs w:val="36"/>
        </w:rPr>
        <w:t>3</w:t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  <w:t xml:space="preserve">    </w:t>
      </w:r>
      <w:bookmarkStart w:id="0" w:name="_GoBack"/>
      <w:bookmarkEnd w:id="0"/>
      <w:r w:rsidR="00D01A97">
        <w:rPr>
          <w:sz w:val="36"/>
          <w:szCs w:val="36"/>
        </w:rPr>
        <w:t>Třída T3</w:t>
      </w:r>
    </w:p>
    <w:p w:rsidR="009D144E" w:rsidRPr="00CD36F6" w:rsidRDefault="009D144E" w:rsidP="009D144E">
      <w:pPr>
        <w:rPr>
          <w:b/>
          <w:sz w:val="40"/>
          <w:szCs w:val="40"/>
          <w:u w:val="single"/>
        </w:rPr>
      </w:pPr>
      <w:r w:rsidRPr="00CD36F6">
        <w:rPr>
          <w:b/>
          <w:sz w:val="40"/>
          <w:szCs w:val="40"/>
          <w:u w:val="single"/>
        </w:rPr>
        <w:lastRenderedPageBreak/>
        <w:t>OBSAH PROJEKTU</w:t>
      </w: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 w:rsidRPr="00CD36F6">
        <w:rPr>
          <w:b/>
          <w:sz w:val="28"/>
          <w:szCs w:val="28"/>
        </w:rPr>
        <w:t>1. Technická zpráva</w:t>
      </w: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 w:rsidRPr="00CD36F6">
        <w:rPr>
          <w:b/>
          <w:sz w:val="28"/>
          <w:szCs w:val="28"/>
        </w:rPr>
        <w:t>2. Výpis materiálu</w:t>
      </w:r>
      <w:r>
        <w:rPr>
          <w:b/>
          <w:sz w:val="28"/>
          <w:szCs w:val="28"/>
        </w:rPr>
        <w:t xml:space="preserve"> a zařizovací předměty</w:t>
      </w: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 w:rsidRPr="00CD36F6">
        <w:rPr>
          <w:b/>
          <w:sz w:val="28"/>
          <w:szCs w:val="28"/>
        </w:rPr>
        <w:t>3. Výpočtová část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3.1 </w:t>
      </w:r>
      <w:r>
        <w:rPr>
          <w:sz w:val="28"/>
          <w:szCs w:val="28"/>
        </w:rPr>
        <w:t>Návrh zařizovacích předmětů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3.2 </w:t>
      </w:r>
      <w:r>
        <w:rPr>
          <w:sz w:val="28"/>
          <w:szCs w:val="28"/>
        </w:rPr>
        <w:t>Dimenzování splaškového připojovacího potrubí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3.3 </w:t>
      </w:r>
      <w:r>
        <w:rPr>
          <w:sz w:val="28"/>
          <w:szCs w:val="28"/>
        </w:rPr>
        <w:t>Dimenzování splaškových odpadních potrubí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3.4 </w:t>
      </w:r>
      <w:r>
        <w:rPr>
          <w:sz w:val="28"/>
          <w:szCs w:val="28"/>
        </w:rPr>
        <w:t>Dimenzování dešťových odpadních potrubí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3.5 </w:t>
      </w:r>
      <w:r>
        <w:rPr>
          <w:sz w:val="28"/>
          <w:szCs w:val="28"/>
        </w:rPr>
        <w:t>Dimenzování svodných splaškových potrubí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3.6 Dimenzování svodných </w:t>
      </w:r>
      <w:r w:rsidR="00FC01C7">
        <w:rPr>
          <w:sz w:val="28"/>
          <w:szCs w:val="28"/>
        </w:rPr>
        <w:t xml:space="preserve">ležatých </w:t>
      </w:r>
      <w:r>
        <w:rPr>
          <w:sz w:val="28"/>
          <w:szCs w:val="28"/>
        </w:rPr>
        <w:t>potrubí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</w:p>
    <w:p w:rsidR="009D144E" w:rsidRDefault="009D144E" w:rsidP="009D144E">
      <w:pPr>
        <w:spacing w:after="0" w:line="240" w:lineRule="auto"/>
        <w:rPr>
          <w:sz w:val="28"/>
          <w:szCs w:val="28"/>
        </w:rPr>
      </w:pP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 w:rsidRPr="00CD36F6">
        <w:rPr>
          <w:b/>
          <w:sz w:val="28"/>
          <w:szCs w:val="28"/>
        </w:rPr>
        <w:t>4. Výkresová část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4.1 </w:t>
      </w:r>
      <w:r>
        <w:rPr>
          <w:sz w:val="28"/>
          <w:szCs w:val="28"/>
        </w:rPr>
        <w:t>Situace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>4.2 Půdorys</w:t>
      </w:r>
      <w:r>
        <w:rPr>
          <w:sz w:val="28"/>
          <w:szCs w:val="28"/>
        </w:rPr>
        <w:t xml:space="preserve"> základů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4.3 </w:t>
      </w:r>
      <w:r>
        <w:rPr>
          <w:sz w:val="28"/>
          <w:szCs w:val="28"/>
        </w:rPr>
        <w:t>Půdorys 1. NP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4.4 </w:t>
      </w:r>
      <w:r>
        <w:rPr>
          <w:sz w:val="28"/>
          <w:szCs w:val="28"/>
        </w:rPr>
        <w:t>Půdorys 2. NP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4.5 </w:t>
      </w:r>
      <w:r>
        <w:rPr>
          <w:sz w:val="28"/>
          <w:szCs w:val="28"/>
        </w:rPr>
        <w:t>Rozvinuté řezy – odpadní a připojovací potrubí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4.6 Rozvinuté řezy – svodné potrubí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4.7 Rozvinutý řez – kanalizační přípojka</w:t>
      </w:r>
      <w:r w:rsidR="00FC01C7">
        <w:rPr>
          <w:sz w:val="28"/>
          <w:szCs w:val="28"/>
        </w:rPr>
        <w:t xml:space="preserve"> splašková</w:t>
      </w:r>
    </w:p>
    <w:p w:rsidR="00FC01C7" w:rsidRDefault="00FC01C7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4.8 Rozvinutý řez – kanalizační přípojka dešťová</w:t>
      </w:r>
    </w:p>
    <w:p w:rsidR="00FC01C7" w:rsidRDefault="00FC01C7" w:rsidP="009D144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4.9. </w:t>
      </w:r>
      <w:proofErr w:type="gramEnd"/>
      <w:r>
        <w:rPr>
          <w:sz w:val="28"/>
          <w:szCs w:val="28"/>
        </w:rPr>
        <w:t>Uložení potrubí ve volném terénu</w:t>
      </w:r>
    </w:p>
    <w:p w:rsidR="00FC01C7" w:rsidRDefault="00FC01C7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4.10 Uložení potrubí v komunikaci</w:t>
      </w:r>
    </w:p>
    <w:p w:rsidR="00FC01C7" w:rsidRPr="00DC7788" w:rsidRDefault="00FC01C7" w:rsidP="009D144E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4.11. </w:t>
      </w:r>
      <w:proofErr w:type="gramEnd"/>
      <w:r>
        <w:rPr>
          <w:sz w:val="28"/>
          <w:szCs w:val="28"/>
        </w:rPr>
        <w:t>Uložení revizní šachty</w:t>
      </w:r>
    </w:p>
    <w:p w:rsidR="009D144E" w:rsidRDefault="009D144E" w:rsidP="009D144E">
      <w:pPr>
        <w:rPr>
          <w:sz w:val="32"/>
          <w:szCs w:val="32"/>
        </w:rPr>
      </w:pP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D36F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Přílohy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DC7788">
        <w:rPr>
          <w:sz w:val="28"/>
          <w:szCs w:val="28"/>
        </w:rPr>
        <w:t xml:space="preserve">.1 </w:t>
      </w:r>
      <w:r>
        <w:rPr>
          <w:sz w:val="28"/>
          <w:szCs w:val="28"/>
        </w:rPr>
        <w:t>Projektování kanalizace a chyby v projektování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DC7788">
        <w:rPr>
          <w:sz w:val="28"/>
          <w:szCs w:val="28"/>
        </w:rPr>
        <w:t xml:space="preserve">.2 </w:t>
      </w:r>
      <w:r w:rsidRPr="00542D37">
        <w:rPr>
          <w:sz w:val="28"/>
          <w:szCs w:val="28"/>
        </w:rPr>
        <w:t>Technické a materiálové řešení kanalizační přípojky</w:t>
      </w:r>
      <w:r w:rsidRPr="00DC77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vč. obr. </w:t>
      </w:r>
      <w:r w:rsidR="00B063E2">
        <w:rPr>
          <w:sz w:val="28"/>
          <w:szCs w:val="28"/>
        </w:rPr>
        <w:t>p</w:t>
      </w:r>
      <w:r>
        <w:rPr>
          <w:sz w:val="28"/>
          <w:szCs w:val="28"/>
        </w:rPr>
        <w:t>řílohy</w:t>
      </w:r>
    </w:p>
    <w:p w:rsidR="00A97111" w:rsidRDefault="00A97111" w:rsidP="009D144E">
      <w:pPr>
        <w:spacing w:after="0" w:line="240" w:lineRule="auto"/>
        <w:rPr>
          <w:sz w:val="28"/>
          <w:szCs w:val="28"/>
        </w:rPr>
      </w:pPr>
    </w:p>
    <w:p w:rsidR="00A97111" w:rsidRDefault="00A97111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A97111" w:rsidRPr="00542D37" w:rsidRDefault="00A97111" w:rsidP="00A97111">
      <w:pPr>
        <w:pStyle w:val="Nadpis3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5.2 </w:t>
      </w:r>
      <w:r>
        <w:rPr>
          <w:sz w:val="40"/>
          <w:szCs w:val="40"/>
        </w:rPr>
        <w:tab/>
      </w:r>
      <w:r w:rsidRPr="00542D37">
        <w:rPr>
          <w:sz w:val="40"/>
          <w:szCs w:val="40"/>
        </w:rPr>
        <w:t>Technické a materiálové řešení kanalizační přípojky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645FA">
        <w:rPr>
          <w:b/>
        </w:rPr>
        <w:t>Každá nemovitost má mít jednu kanalizační přípojku</w:t>
      </w:r>
      <w:r>
        <w:t>. Více kanalizačních přípojek je možné zřídit v odůvodněných případech (velký objekt, spád u gravitační kanalizace).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Napojení kanalizační přípojky na jinou kanalizační přípojku je možné pouze se souhlasem vlastníka stávající kanalizační přípojky.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5645FA">
        <w:rPr>
          <w:b/>
        </w:rPr>
        <w:t>Minimální jmenovitá světlost kanalizační přípojky je DN 150</w:t>
      </w:r>
      <w:r>
        <w:t>. Při jmenovité světlosti větší než DN 200 je nutno doložit projektovou dokumentaci hydrotechnickým výpočtem.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Kanalizační přípojka má být co nejkratší a v přímém směru (od napojení na veřejnou kanalizaci po čistící revizní šachtu).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Nejmenší dovolený sklon kanalizační přípojky jmenovité světlosti DN 200 je 10 ‰ a jmenovité světlosti DN 150 je 20  ‰. Největší dovolený sklon kanalizační přípojky je 400 ‰.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Pokud není ve stoce nebo šachtě vložka nebo odbočka, je nutné pro připojovací kus přípojky vyfrézovat a osadit stokovou vložku dle EN 1610. Na potrubí nebo konstrukci stoky nesmí vzniknout trhliny, nebo jiná poškození. </w:t>
      </w:r>
    </w:p>
    <w:p w:rsidR="00A97111" w:rsidRPr="005B5CF9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3546A">
        <w:rPr>
          <w:b/>
        </w:rPr>
        <w:t>Výškově se u neprůlezných stok přípojky zaúsťují do horní poloviny profilu stoky.</w:t>
      </w:r>
      <w:r>
        <w:t xml:space="preserve"> Výjimečné, a to pouze se souhlasem provozovatele veřejné kanalizace, lze přípojku do DN 200 zaústit do vstupní a revizní šachty. V tom případě je zaústěna dnem v úrovni hladiny průměrného bezdeštného průtoku.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C3546A">
        <w:rPr>
          <w:b/>
        </w:rPr>
        <w:t>Čistící revizní šachta osazená na kanalizační přípojce musí mít min. vnitřní průměr 400 mm.</w:t>
      </w:r>
      <w:r>
        <w:t xml:space="preserve"> 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 provozoven, u nichž je předpoklad vypouštění znečištěných odpadních vod z výroby, je nutno osadit čistící revizní šachtu o vnitřním průměru 600 mm tak, aby zde bylo možno dle potřeby instalovat odběrové zařízení kontrolních vzorků.</w:t>
      </w:r>
    </w:p>
    <w:p w:rsidR="00A97111" w:rsidRPr="005645FA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5645FA">
        <w:rPr>
          <w:b/>
        </w:rPr>
        <w:t>Čistící šachta se zpravidla osazuje v místě, kde kanalizační přípojka přechází z veřejného prostranství na pozemek majitele nemovitosti – vlastníka kanalizační přípojky.</w:t>
      </w:r>
    </w:p>
    <w:p w:rsidR="00A97111" w:rsidRDefault="00A97111" w:rsidP="00A97111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</w:rPr>
      </w:pPr>
      <w:r w:rsidRPr="005645FA">
        <w:rPr>
          <w:b/>
        </w:rPr>
        <w:t>Ochranné pásmo – území nad kanalizační přípojkou v šířce 0,75 m od osy potrubí na každou stranu nesmí být zastavěné, ani osazené stromy, aby bylo možné přípojku opravit.</w:t>
      </w:r>
    </w:p>
    <w:p w:rsidR="00A97111" w:rsidRPr="005645FA" w:rsidRDefault="00A97111" w:rsidP="00A97111">
      <w:pPr>
        <w:spacing w:before="100" w:beforeAutospacing="1" w:after="100" w:afterAutospacing="1" w:line="240" w:lineRule="auto"/>
        <w:rPr>
          <w:b/>
        </w:rPr>
      </w:pPr>
      <w:r>
        <w:rPr>
          <w:noProof/>
          <w:lang w:eastAsia="cs-CZ"/>
        </w:rPr>
        <w:drawing>
          <wp:inline distT="0" distB="0" distL="0" distR="0" wp14:anchorId="78463BA9" wp14:editId="396BBCAE">
            <wp:extent cx="4596784" cy="3295291"/>
            <wp:effectExtent l="0" t="0" r="0" b="635"/>
            <wp:docPr id="334" name="Obrázek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4487" cy="331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79" w:rsidRDefault="00EC3F79" w:rsidP="00A97111">
      <w:pPr>
        <w:spacing w:before="100" w:beforeAutospacing="1" w:after="100" w:afterAutospacing="1" w:line="240" w:lineRule="auto"/>
        <w:rPr>
          <w:b/>
          <w:sz w:val="40"/>
          <w:szCs w:val="40"/>
        </w:rPr>
      </w:pPr>
    </w:p>
    <w:p w:rsidR="00A97111" w:rsidRPr="00C3546A" w:rsidRDefault="00A97111" w:rsidP="00A97111">
      <w:pPr>
        <w:spacing w:before="100" w:beforeAutospacing="1" w:after="100" w:afterAutospacing="1" w:line="240" w:lineRule="auto"/>
        <w:rPr>
          <w:b/>
          <w:sz w:val="40"/>
          <w:szCs w:val="40"/>
        </w:rPr>
      </w:pPr>
      <w:r w:rsidRPr="00C3546A">
        <w:rPr>
          <w:b/>
          <w:sz w:val="40"/>
          <w:szCs w:val="40"/>
        </w:rPr>
        <w:lastRenderedPageBreak/>
        <w:t>OBRÁZKOVÁ PŘÍLOHA</w:t>
      </w: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75322378" wp14:editId="1F879EA5">
            <wp:extent cx="5759450" cy="5220970"/>
            <wp:effectExtent l="0" t="0" r="0" b="0"/>
            <wp:docPr id="324" name="Obrázek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30DDD0B9" wp14:editId="489D0633">
            <wp:extent cx="5759450" cy="1949450"/>
            <wp:effectExtent l="0" t="0" r="0" b="0"/>
            <wp:docPr id="31815" name="Obrázek 3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</w:t>
      </w:r>
    </w:p>
    <w:p w:rsidR="00A97111" w:rsidRDefault="00A97111" w:rsidP="00A97111">
      <w:pPr>
        <w:rPr>
          <w:b/>
          <w:sz w:val="44"/>
          <w:szCs w:val="44"/>
          <w:highlight w:val="yellow"/>
        </w:rPr>
      </w:pPr>
      <w:r>
        <w:rPr>
          <w:b/>
          <w:sz w:val="44"/>
          <w:szCs w:val="44"/>
        </w:rPr>
        <w:t xml:space="preserve">    </w:t>
      </w: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p w:rsidR="00A97111" w:rsidRDefault="00A97111" w:rsidP="00A97111">
      <w:pPr>
        <w:rPr>
          <w:b/>
          <w:sz w:val="44"/>
          <w:szCs w:val="44"/>
          <w:highlight w:val="yellow"/>
        </w:rPr>
      </w:pPr>
    </w:p>
    <w:sectPr w:rsidR="00A9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461"/>
    <w:multiLevelType w:val="multilevel"/>
    <w:tmpl w:val="89FE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4E"/>
    <w:rsid w:val="00253019"/>
    <w:rsid w:val="00304E40"/>
    <w:rsid w:val="006A0127"/>
    <w:rsid w:val="006C3221"/>
    <w:rsid w:val="009D144E"/>
    <w:rsid w:val="00A33B13"/>
    <w:rsid w:val="00A97111"/>
    <w:rsid w:val="00B063E2"/>
    <w:rsid w:val="00C6530A"/>
    <w:rsid w:val="00D01A97"/>
    <w:rsid w:val="00E06BA6"/>
    <w:rsid w:val="00EC3F79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2548"/>
  <w15:chartTrackingRefBased/>
  <w15:docId w15:val="{29324BA7-ED33-450E-8B73-36B5486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4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971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7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6</cp:revision>
  <dcterms:created xsi:type="dcterms:W3CDTF">2023-01-17T05:17:00Z</dcterms:created>
  <dcterms:modified xsi:type="dcterms:W3CDTF">2023-01-17T06:01:00Z</dcterms:modified>
</cp:coreProperties>
</file>