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C1" w:rsidRDefault="00C41CC1" w:rsidP="00106946">
      <w:pPr>
        <w:pStyle w:val="Normlnweb"/>
        <w:spacing w:before="0" w:beforeAutospacing="0" w:after="0" w:afterAutospacing="0"/>
        <w:rPr>
          <w:b/>
          <w:sz w:val="44"/>
          <w:szCs w:val="44"/>
        </w:rPr>
      </w:pPr>
      <w:r>
        <w:rPr>
          <w:b/>
          <w:sz w:val="44"/>
          <w:szCs w:val="44"/>
        </w:rPr>
        <w:t>3</w:t>
      </w:r>
      <w:r w:rsidR="00682239">
        <w:rPr>
          <w:b/>
          <w:sz w:val="44"/>
          <w:szCs w:val="44"/>
        </w:rPr>
        <w:t>.</w:t>
      </w:r>
      <w:r w:rsidR="002C0EEB">
        <w:rPr>
          <w:b/>
          <w:sz w:val="44"/>
          <w:szCs w:val="44"/>
        </w:rPr>
        <w:t>4</w:t>
      </w:r>
      <w:r w:rsidR="00682239">
        <w:rPr>
          <w:b/>
          <w:sz w:val="44"/>
          <w:szCs w:val="44"/>
        </w:rPr>
        <w:t xml:space="preserve"> </w:t>
      </w:r>
      <w:r w:rsidR="002C0EEB">
        <w:rPr>
          <w:b/>
          <w:sz w:val="44"/>
          <w:szCs w:val="44"/>
        </w:rPr>
        <w:t>DIMENZOVÁNÍ VSAKOVACÍHO ZAŘÍZENÍ – TUNELY GARANTIA</w:t>
      </w:r>
      <w:r w:rsidR="005228B4">
        <w:rPr>
          <w:b/>
          <w:sz w:val="44"/>
          <w:szCs w:val="44"/>
        </w:rPr>
        <w:t xml:space="preserve"> </w:t>
      </w:r>
    </w:p>
    <w:p w:rsidR="00B666FD" w:rsidRDefault="00B666FD" w:rsidP="00106946">
      <w:pPr>
        <w:pStyle w:val="Normlnweb"/>
        <w:spacing w:before="0" w:beforeAutospacing="0" w:after="0" w:afterAutospacing="0"/>
        <w:rPr>
          <w:b/>
          <w:sz w:val="44"/>
          <w:szCs w:val="44"/>
        </w:rPr>
      </w:pPr>
    </w:p>
    <w:p w:rsidR="00B666FD" w:rsidRDefault="00B666FD" w:rsidP="00106946">
      <w:pPr>
        <w:pStyle w:val="Normlnweb"/>
        <w:spacing w:before="0" w:beforeAutospacing="0" w:after="0" w:afterAutospacing="0"/>
        <w:rPr>
          <w:b/>
          <w:sz w:val="44"/>
          <w:szCs w:val="44"/>
        </w:rPr>
      </w:pPr>
      <w:r>
        <w:rPr>
          <w:b/>
          <w:sz w:val="44"/>
          <w:szCs w:val="44"/>
        </w:rPr>
        <w:t>Vypracoval:  ………………</w:t>
      </w:r>
      <w:proofErr w:type="gramStart"/>
      <w:r>
        <w:rPr>
          <w:b/>
          <w:sz w:val="44"/>
          <w:szCs w:val="44"/>
        </w:rPr>
        <w:t>…..</w:t>
      </w:r>
      <w:proofErr w:type="gramEnd"/>
    </w:p>
    <w:p w:rsidR="00970AE4" w:rsidRDefault="00970AE4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106946" w:rsidRDefault="00106946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106946" w:rsidRPr="00106946" w:rsidRDefault="00106946" w:rsidP="005228B4">
      <w:pPr>
        <w:pStyle w:val="Normlnweb"/>
        <w:spacing w:before="0" w:beforeAutospacing="0" w:after="0" w:afterAutospacing="0"/>
        <w:rPr>
          <w:rStyle w:val="Hypertextovodkaz"/>
        </w:rPr>
      </w:pPr>
      <w:r>
        <w:rPr>
          <w:b/>
          <w:sz w:val="28"/>
          <w:szCs w:val="28"/>
        </w:rPr>
        <w:t xml:space="preserve">Zdroj: </w:t>
      </w:r>
      <w:hyperlink r:id="rId4" w:history="1">
        <w:r w:rsidRPr="00106946">
          <w:rPr>
            <w:rStyle w:val="Hypertextovodkaz"/>
          </w:rPr>
          <w:t>https://www.aliaxis.cz/cs/produkty/inzenyrske-site/vsakovani-a-retence/dimenzovani-vsakovaciho-zarizeni</w:t>
        </w:r>
      </w:hyperlink>
    </w:p>
    <w:p w:rsidR="00106946" w:rsidRDefault="00106946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106946" w:rsidRPr="00106946" w:rsidRDefault="00106946" w:rsidP="005228B4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106946">
        <w:rPr>
          <w:sz w:val="28"/>
          <w:szCs w:val="28"/>
        </w:rPr>
        <w:t>Vzorový příklad je uveden pro plochu střechy 150 m</w:t>
      </w:r>
      <w:r w:rsidRPr="00106946">
        <w:rPr>
          <w:sz w:val="28"/>
          <w:szCs w:val="28"/>
          <w:vertAlign w:val="superscript"/>
        </w:rPr>
        <w:t>2</w:t>
      </w:r>
      <w:r w:rsidRPr="00106946">
        <w:rPr>
          <w:sz w:val="28"/>
          <w:szCs w:val="28"/>
        </w:rPr>
        <w:t>.</w:t>
      </w:r>
    </w:p>
    <w:p w:rsidR="00106946" w:rsidRPr="00106946" w:rsidRDefault="00106946" w:rsidP="005228B4">
      <w:pPr>
        <w:pStyle w:val="Normlnweb"/>
        <w:spacing w:before="0" w:beforeAutospacing="0" w:after="0" w:afterAutospacing="0"/>
        <w:rPr>
          <w:sz w:val="28"/>
          <w:szCs w:val="28"/>
        </w:rPr>
      </w:pPr>
    </w:p>
    <w:p w:rsidR="00106946" w:rsidRPr="00106946" w:rsidRDefault="00106946" w:rsidP="005228B4">
      <w:pPr>
        <w:pStyle w:val="Normlnweb"/>
        <w:spacing w:before="0" w:beforeAutospacing="0" w:after="0" w:afterAutospacing="0"/>
        <w:rPr>
          <w:sz w:val="28"/>
          <w:szCs w:val="28"/>
        </w:rPr>
      </w:pPr>
      <w:r w:rsidRPr="00106946">
        <w:rPr>
          <w:sz w:val="28"/>
          <w:szCs w:val="28"/>
        </w:rPr>
        <w:t xml:space="preserve">Plochu střechy si </w:t>
      </w:r>
      <w:proofErr w:type="spellStart"/>
      <w:r w:rsidRPr="00106946">
        <w:rPr>
          <w:sz w:val="28"/>
          <w:szCs w:val="28"/>
        </w:rPr>
        <w:t>dasaďte</w:t>
      </w:r>
      <w:proofErr w:type="spellEnd"/>
      <w:r w:rsidRPr="00106946">
        <w:rPr>
          <w:sz w:val="28"/>
          <w:szCs w:val="28"/>
        </w:rPr>
        <w:t xml:space="preserve"> sami dle předchozího projektu.</w:t>
      </w:r>
    </w:p>
    <w:p w:rsidR="00106946" w:rsidRDefault="00106946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106946" w:rsidRDefault="00106946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Vstupní data:</w:t>
      </w:r>
    </w:p>
    <w:p w:rsidR="00106946" w:rsidRDefault="00106946" w:rsidP="005228B4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CD252C">
        <w:rPr>
          <w:b/>
          <w:sz w:val="28"/>
          <w:szCs w:val="28"/>
          <w:u w:val="single"/>
        </w:rPr>
        <w:t xml:space="preserve">1. Odvodňovaná plocha </w:t>
      </w:r>
    </w:p>
    <w:p w:rsidR="00CD252C" w:rsidRP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B0A0C00" wp14:editId="0ACA7CB6">
            <wp:extent cx="5760720" cy="1343660"/>
            <wp:effectExtent l="0" t="0" r="0" b="889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946" w:rsidRDefault="00106946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106946" w:rsidRDefault="00106946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106946" w:rsidRPr="00CD252C" w:rsidRDefault="00106946" w:rsidP="00106946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CD252C">
        <w:rPr>
          <w:b/>
          <w:sz w:val="28"/>
          <w:szCs w:val="28"/>
          <w:u w:val="single"/>
        </w:rPr>
        <w:t>2</w:t>
      </w:r>
      <w:r w:rsidRPr="00CD252C">
        <w:rPr>
          <w:b/>
          <w:sz w:val="28"/>
          <w:szCs w:val="28"/>
          <w:u w:val="single"/>
        </w:rPr>
        <w:t xml:space="preserve">. </w:t>
      </w:r>
      <w:r w:rsidRPr="00CD252C">
        <w:rPr>
          <w:b/>
          <w:sz w:val="28"/>
          <w:szCs w:val="28"/>
          <w:u w:val="single"/>
        </w:rPr>
        <w:t xml:space="preserve">Lokalita </w:t>
      </w:r>
    </w:p>
    <w:p w:rsidR="00106946" w:rsidRDefault="00106946" w:rsidP="00106946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945AF95" wp14:editId="230A413E">
            <wp:extent cx="5760720" cy="11652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946" w:rsidRPr="00CD252C" w:rsidRDefault="00106946" w:rsidP="00106946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CD252C">
        <w:rPr>
          <w:b/>
          <w:sz w:val="28"/>
          <w:szCs w:val="28"/>
          <w:u w:val="single"/>
        </w:rPr>
        <w:t>3. Jiný přítok – nepovinný údaj</w:t>
      </w:r>
    </w:p>
    <w:p w:rsidR="00106946" w:rsidRDefault="00106946" w:rsidP="00106946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B1FC1E2" wp14:editId="4A5C0157">
            <wp:extent cx="5760720" cy="854710"/>
            <wp:effectExtent l="0" t="0" r="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946" w:rsidRPr="00CD252C" w:rsidRDefault="00106946" w:rsidP="00106946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CD252C">
        <w:rPr>
          <w:b/>
          <w:sz w:val="28"/>
          <w:szCs w:val="28"/>
          <w:u w:val="single"/>
        </w:rPr>
        <w:t xml:space="preserve">4. </w:t>
      </w:r>
      <w:r w:rsidRPr="00CD252C">
        <w:rPr>
          <w:b/>
          <w:sz w:val="28"/>
          <w:szCs w:val="28"/>
          <w:u w:val="single"/>
        </w:rPr>
        <w:t>Riziko při přeplnění vsakovacího zařízení</w:t>
      </w:r>
    </w:p>
    <w:p w:rsidR="00106946" w:rsidRDefault="00106946" w:rsidP="00106946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06946" w:rsidRDefault="00106946" w:rsidP="005228B4">
      <w:pPr>
        <w:pStyle w:val="Normlnweb"/>
        <w:spacing w:before="0" w:beforeAutospacing="0" w:after="0" w:afterAutospacing="0"/>
        <w:rPr>
          <w:vertAlign w:val="superscript"/>
        </w:rPr>
      </w:pPr>
      <w:r>
        <w:t xml:space="preserve">Návrhová periodicita srážek </w:t>
      </w:r>
      <w:r>
        <w:rPr>
          <w:i/>
          <w:iCs/>
        </w:rPr>
        <w:t>p</w:t>
      </w:r>
      <w:r>
        <w:t xml:space="preserve"> = 0,2 rok</w:t>
      </w:r>
      <w:r>
        <w:rPr>
          <w:vertAlign w:val="superscript"/>
        </w:rPr>
        <w:t>-1</w:t>
      </w:r>
    </w:p>
    <w:p w:rsidR="00106946" w:rsidRDefault="00106946" w:rsidP="005228B4">
      <w:pPr>
        <w:pStyle w:val="Normlnweb"/>
        <w:spacing w:before="0" w:beforeAutospacing="0" w:after="0" w:afterAutospacing="0"/>
        <w:rPr>
          <w:vertAlign w:val="superscript"/>
        </w:rPr>
      </w:pPr>
    </w:p>
    <w:p w:rsidR="00106946" w:rsidRPr="00CD252C" w:rsidRDefault="00106946" w:rsidP="00106946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CD252C">
        <w:rPr>
          <w:b/>
          <w:sz w:val="28"/>
          <w:szCs w:val="28"/>
          <w:u w:val="single"/>
        </w:rPr>
        <w:t xml:space="preserve">5. </w:t>
      </w:r>
      <w:r w:rsidRPr="00CD252C">
        <w:rPr>
          <w:b/>
          <w:sz w:val="28"/>
          <w:szCs w:val="28"/>
          <w:u w:val="single"/>
        </w:rPr>
        <w:t>Koeficient vsaku</w:t>
      </w:r>
    </w:p>
    <w:p w:rsidR="00106946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Zde se jedná o druh zeminy – viz 3.3 Test zeminy </w:t>
      </w:r>
      <w:r w:rsidR="00106946">
        <w:rPr>
          <w:b/>
          <w:sz w:val="28"/>
          <w:szCs w:val="28"/>
        </w:rPr>
        <w:t xml:space="preserve"> </w:t>
      </w:r>
    </w:p>
    <w:p w:rsidR="00106946" w:rsidRDefault="00106946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9031ADC" wp14:editId="26351E0A">
            <wp:extent cx="4210050" cy="2152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FF54F48" wp14:editId="1042AF60">
            <wp:extent cx="5760720" cy="1082675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CD252C" w:rsidRPr="00CD252C" w:rsidRDefault="00CD252C" w:rsidP="00CD252C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CD252C">
        <w:rPr>
          <w:b/>
          <w:sz w:val="28"/>
          <w:szCs w:val="28"/>
          <w:u w:val="single"/>
        </w:rPr>
        <w:t xml:space="preserve">6. </w:t>
      </w:r>
      <w:r w:rsidRPr="00CD252C">
        <w:rPr>
          <w:b/>
          <w:sz w:val="28"/>
          <w:szCs w:val="28"/>
          <w:u w:val="single"/>
        </w:rPr>
        <w:t>Regulovaný odtok</w:t>
      </w:r>
      <w:r w:rsidRPr="00CD252C">
        <w:rPr>
          <w:b/>
          <w:sz w:val="28"/>
          <w:szCs w:val="28"/>
          <w:u w:val="single"/>
        </w:rPr>
        <w:t xml:space="preserve"> nepovinný údaj</w:t>
      </w: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106946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68A7776" wp14:editId="2A192459">
            <wp:extent cx="5760720" cy="855980"/>
            <wp:effectExtent l="0" t="0" r="0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946" w:rsidRP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  <w:u w:val="single"/>
        </w:rPr>
      </w:pPr>
      <w:r w:rsidRPr="00CD252C">
        <w:rPr>
          <w:b/>
          <w:sz w:val="28"/>
          <w:szCs w:val="28"/>
          <w:u w:val="single"/>
        </w:rPr>
        <w:t>7. Vsakovací plocha – nepovinný údaj</w:t>
      </w: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A42B4BC" wp14:editId="19C865B6">
            <wp:extent cx="5760720" cy="922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CD252C" w:rsidRPr="00CD252C" w:rsidRDefault="00CD252C" w:rsidP="00CD252C">
      <w:pPr>
        <w:pStyle w:val="Nadpis3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</w:pPr>
      <w:r w:rsidRPr="00CD25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  <w:t xml:space="preserve">8. </w:t>
      </w:r>
      <w:r w:rsidRPr="00CD25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  <w:t>Volba typu vsakovacího zařízení</w:t>
      </w: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Zde zatrhni vsakovací tunel </w:t>
      </w:r>
      <w:proofErr w:type="spellStart"/>
      <w:r>
        <w:rPr>
          <w:b/>
          <w:sz w:val="28"/>
          <w:szCs w:val="28"/>
        </w:rPr>
        <w:t>Garantia</w:t>
      </w:r>
      <w:proofErr w:type="spellEnd"/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635C218" wp14:editId="09BC0F0B">
            <wp:extent cx="5760720" cy="1198880"/>
            <wp:effectExtent l="0" t="0" r="0" b="127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52C" w:rsidRDefault="00CD252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993B0C" w:rsidRPr="00CD252C" w:rsidRDefault="00993B0C" w:rsidP="00993B0C">
      <w:pPr>
        <w:pStyle w:val="Nadpis3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  <w:lastRenderedPageBreak/>
        <w:t>9</w:t>
      </w:r>
      <w:r w:rsidRPr="00CD252C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  <w:t xml:space="preserve">.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  <w:t xml:space="preserve">Klikni VÝPOČET </w:t>
      </w:r>
      <w:r w:rsidR="000A7820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  <w:t>a překopíruj</w:t>
      </w:r>
    </w:p>
    <w:p w:rsidR="00993B0C" w:rsidRDefault="00993B0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993B0C" w:rsidRDefault="00993B0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993B0C" w:rsidRDefault="00993B0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05A6534" wp14:editId="3120C6D6">
            <wp:extent cx="5760720" cy="2295525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B0C" w:rsidRDefault="00993B0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993B0C" w:rsidRDefault="00267F96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02E58E8" wp14:editId="1B599EA3">
            <wp:extent cx="5760720" cy="5001895"/>
            <wp:effectExtent l="0" t="0" r="0" b="825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0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3B0C" w:rsidRDefault="00993B0C" w:rsidP="005228B4">
      <w:pPr>
        <w:pStyle w:val="Normlnweb"/>
        <w:spacing w:before="0" w:beforeAutospacing="0" w:after="0" w:afterAutospacing="0"/>
        <w:rPr>
          <w:b/>
          <w:sz w:val="28"/>
          <w:szCs w:val="28"/>
        </w:rPr>
      </w:pPr>
    </w:p>
    <w:p w:rsidR="005228B4" w:rsidRDefault="005228B4" w:rsidP="00C93979">
      <w:pPr>
        <w:pStyle w:val="Normlnwe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E2982" w:rsidRDefault="001E2982" w:rsidP="001E2982">
      <w:pPr>
        <w:pStyle w:val="Nadpis3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</w:pPr>
      <w:r w:rsidRPr="001E2982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cs-CZ"/>
        </w:rPr>
        <w:lastRenderedPageBreak/>
        <w:t>10. Technická data navrhovaného vsakovacího tunelu GARANTIA.</w:t>
      </w:r>
    </w:p>
    <w:p w:rsidR="00C758E6" w:rsidRDefault="00C758E6" w:rsidP="00C758E6">
      <w:pPr>
        <w:rPr>
          <w:lang w:eastAsia="cs-CZ"/>
        </w:rPr>
      </w:pPr>
    </w:p>
    <w:p w:rsidR="00C758E6" w:rsidRDefault="00C758E6" w:rsidP="00C758E6">
      <w:pPr>
        <w:rPr>
          <w:lang w:eastAsia="cs-CZ"/>
        </w:rPr>
      </w:pPr>
      <w:hyperlink r:id="rId15" w:history="1">
        <w:r w:rsidRPr="00C507E6">
          <w:rPr>
            <w:rStyle w:val="Hypertextovodkaz"/>
            <w:lang w:eastAsia="cs-CZ"/>
          </w:rPr>
          <w:t>https://www.aliaxis.cz/website/aliaxis-cz/downloads/katalogy/HDV/hospodareni_DEST_VODA_2022.pdf</w:t>
        </w:r>
      </w:hyperlink>
    </w:p>
    <w:p w:rsidR="00C758E6" w:rsidRDefault="00C758E6" w:rsidP="00C758E6">
      <w:pPr>
        <w:rPr>
          <w:lang w:eastAsia="cs-CZ"/>
        </w:rPr>
      </w:pPr>
    </w:p>
    <w:p w:rsidR="00C758E6" w:rsidRDefault="00C758E6" w:rsidP="00C758E6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46C367B5" wp14:editId="6294E4D6">
            <wp:extent cx="5760720" cy="159067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8E6" w:rsidRDefault="00B666FD" w:rsidP="00C758E6">
      <w:pPr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1838325</wp:posOffset>
            </wp:positionH>
            <wp:positionV relativeFrom="paragraph">
              <wp:posOffset>1276350</wp:posOffset>
            </wp:positionV>
            <wp:extent cx="3667125" cy="664210"/>
            <wp:effectExtent l="0" t="0" r="9525" b="2540"/>
            <wp:wrapTight wrapText="bothSides">
              <wp:wrapPolygon edited="0">
                <wp:start x="0" y="0"/>
                <wp:lineTo x="0" y="21063"/>
                <wp:lineTo x="21544" y="21063"/>
                <wp:lineTo x="21544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8E6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186055</wp:posOffset>
            </wp:positionH>
            <wp:positionV relativeFrom="paragraph">
              <wp:posOffset>171450</wp:posOffset>
            </wp:positionV>
            <wp:extent cx="1314450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1287" y="21357"/>
                <wp:lineTo x="21287" y="0"/>
                <wp:lineTo x="0" y="0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9" r="10354" b="11881"/>
                    <a:stretch/>
                  </pic:blipFill>
                  <pic:spPr bwMode="auto">
                    <a:xfrm>
                      <a:off x="0" y="0"/>
                      <a:ext cx="131445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8E6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238125</wp:posOffset>
            </wp:positionV>
            <wp:extent cx="3829050" cy="791210"/>
            <wp:effectExtent l="0" t="0" r="0" b="8890"/>
            <wp:wrapTight wrapText="bothSides">
              <wp:wrapPolygon edited="0">
                <wp:start x="0" y="0"/>
                <wp:lineTo x="0" y="21323"/>
                <wp:lineTo x="21493" y="21323"/>
                <wp:lineTo x="21493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791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58E6" w:rsidRDefault="00B666FD" w:rsidP="00C758E6">
      <w:pPr>
        <w:rPr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285750</wp:posOffset>
            </wp:positionH>
            <wp:positionV relativeFrom="paragraph">
              <wp:posOffset>862330</wp:posOffset>
            </wp:positionV>
            <wp:extent cx="135890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196" y="21221"/>
                <wp:lineTo x="21196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6FD" w:rsidRDefault="00B666FD" w:rsidP="00C758E6">
      <w:pPr>
        <w:rPr>
          <w:lang w:eastAsia="cs-CZ"/>
        </w:rPr>
      </w:pPr>
    </w:p>
    <w:p w:rsidR="00B666FD" w:rsidRPr="00B666FD" w:rsidRDefault="00B666FD" w:rsidP="00C758E6">
      <w:pPr>
        <w:rPr>
          <w:sz w:val="32"/>
          <w:szCs w:val="32"/>
          <w:lang w:eastAsia="cs-CZ"/>
        </w:rPr>
      </w:pPr>
      <w:r w:rsidRPr="00B666FD">
        <w:rPr>
          <w:sz w:val="32"/>
          <w:szCs w:val="32"/>
          <w:lang w:eastAsia="cs-CZ"/>
        </w:rPr>
        <w:t xml:space="preserve">Minimální krytí zeminou </w:t>
      </w:r>
    </w:p>
    <w:p w:rsidR="00B666FD" w:rsidRDefault="00B666FD" w:rsidP="00C758E6">
      <w:pPr>
        <w:rPr>
          <w:lang w:eastAsia="cs-CZ"/>
        </w:rPr>
      </w:pPr>
      <w:r>
        <w:rPr>
          <w:noProof/>
          <w:lang w:eastAsia="cs-CZ"/>
        </w:rPr>
        <w:drawing>
          <wp:inline distT="0" distB="0" distL="0" distR="0" wp14:anchorId="02EA0CDC" wp14:editId="4FCE12A9">
            <wp:extent cx="4962525" cy="2492750"/>
            <wp:effectExtent l="0" t="0" r="0" b="317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71005" cy="249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6FD" w:rsidSect="00CA1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2A"/>
    <w:rsid w:val="00015B34"/>
    <w:rsid w:val="00041E38"/>
    <w:rsid w:val="00071B1E"/>
    <w:rsid w:val="000720F0"/>
    <w:rsid w:val="00087DE3"/>
    <w:rsid w:val="000A7820"/>
    <w:rsid w:val="000F3E23"/>
    <w:rsid w:val="00104B97"/>
    <w:rsid w:val="00106946"/>
    <w:rsid w:val="00121ACA"/>
    <w:rsid w:val="00123BB5"/>
    <w:rsid w:val="00125801"/>
    <w:rsid w:val="00131C3D"/>
    <w:rsid w:val="00144F2C"/>
    <w:rsid w:val="0016185D"/>
    <w:rsid w:val="00184D37"/>
    <w:rsid w:val="001B0861"/>
    <w:rsid w:val="001E2982"/>
    <w:rsid w:val="00216DB1"/>
    <w:rsid w:val="0025043A"/>
    <w:rsid w:val="002572E7"/>
    <w:rsid w:val="002640E3"/>
    <w:rsid w:val="0026568E"/>
    <w:rsid w:val="00267F96"/>
    <w:rsid w:val="00287112"/>
    <w:rsid w:val="002A40A0"/>
    <w:rsid w:val="002B182F"/>
    <w:rsid w:val="002B19D8"/>
    <w:rsid w:val="002B287C"/>
    <w:rsid w:val="002C0EEB"/>
    <w:rsid w:val="002D13EC"/>
    <w:rsid w:val="002E2CEC"/>
    <w:rsid w:val="002E36F1"/>
    <w:rsid w:val="002F615C"/>
    <w:rsid w:val="003059F8"/>
    <w:rsid w:val="00324AE8"/>
    <w:rsid w:val="00330AEB"/>
    <w:rsid w:val="003343F7"/>
    <w:rsid w:val="00353C5A"/>
    <w:rsid w:val="00373075"/>
    <w:rsid w:val="00374930"/>
    <w:rsid w:val="00393005"/>
    <w:rsid w:val="003B0CC3"/>
    <w:rsid w:val="003B23C0"/>
    <w:rsid w:val="003C2BBF"/>
    <w:rsid w:val="003D0691"/>
    <w:rsid w:val="003E6F8F"/>
    <w:rsid w:val="003E7EBE"/>
    <w:rsid w:val="00403C72"/>
    <w:rsid w:val="00437158"/>
    <w:rsid w:val="00440285"/>
    <w:rsid w:val="004442ED"/>
    <w:rsid w:val="004908F8"/>
    <w:rsid w:val="00491A40"/>
    <w:rsid w:val="004A5844"/>
    <w:rsid w:val="004A6A9C"/>
    <w:rsid w:val="004A7904"/>
    <w:rsid w:val="004B74FC"/>
    <w:rsid w:val="004E2216"/>
    <w:rsid w:val="004E35F8"/>
    <w:rsid w:val="004E648D"/>
    <w:rsid w:val="004E7E87"/>
    <w:rsid w:val="00516956"/>
    <w:rsid w:val="00517592"/>
    <w:rsid w:val="005228B4"/>
    <w:rsid w:val="00561550"/>
    <w:rsid w:val="00563376"/>
    <w:rsid w:val="005709AC"/>
    <w:rsid w:val="00582568"/>
    <w:rsid w:val="005847E2"/>
    <w:rsid w:val="005B7FF9"/>
    <w:rsid w:val="005D5E28"/>
    <w:rsid w:val="005D7044"/>
    <w:rsid w:val="005E1B71"/>
    <w:rsid w:val="005E51E0"/>
    <w:rsid w:val="005F35F8"/>
    <w:rsid w:val="00611C05"/>
    <w:rsid w:val="006275C7"/>
    <w:rsid w:val="006532EF"/>
    <w:rsid w:val="006621F7"/>
    <w:rsid w:val="00664E2A"/>
    <w:rsid w:val="00682239"/>
    <w:rsid w:val="006A569D"/>
    <w:rsid w:val="006B0439"/>
    <w:rsid w:val="006B04BA"/>
    <w:rsid w:val="006D7B64"/>
    <w:rsid w:val="006E7A1D"/>
    <w:rsid w:val="00703696"/>
    <w:rsid w:val="00721C90"/>
    <w:rsid w:val="007B1A38"/>
    <w:rsid w:val="007C026A"/>
    <w:rsid w:val="007C0643"/>
    <w:rsid w:val="007C0DC9"/>
    <w:rsid w:val="007C5C22"/>
    <w:rsid w:val="007C6B90"/>
    <w:rsid w:val="007C7DE5"/>
    <w:rsid w:val="007E3D63"/>
    <w:rsid w:val="00805A6A"/>
    <w:rsid w:val="008261A2"/>
    <w:rsid w:val="0085792C"/>
    <w:rsid w:val="008B513B"/>
    <w:rsid w:val="008B7370"/>
    <w:rsid w:val="0091731A"/>
    <w:rsid w:val="009222B4"/>
    <w:rsid w:val="00933006"/>
    <w:rsid w:val="00952642"/>
    <w:rsid w:val="00970AE4"/>
    <w:rsid w:val="00982581"/>
    <w:rsid w:val="00984D65"/>
    <w:rsid w:val="009865A6"/>
    <w:rsid w:val="00993B0C"/>
    <w:rsid w:val="009A644D"/>
    <w:rsid w:val="009C2374"/>
    <w:rsid w:val="009D0234"/>
    <w:rsid w:val="009E0B2C"/>
    <w:rsid w:val="009E454B"/>
    <w:rsid w:val="009E4EE2"/>
    <w:rsid w:val="009F0D26"/>
    <w:rsid w:val="00A36DBD"/>
    <w:rsid w:val="00A42E19"/>
    <w:rsid w:val="00A44FEA"/>
    <w:rsid w:val="00A84D4B"/>
    <w:rsid w:val="00A90384"/>
    <w:rsid w:val="00AB18A4"/>
    <w:rsid w:val="00AF3CDA"/>
    <w:rsid w:val="00B57D06"/>
    <w:rsid w:val="00B666DC"/>
    <w:rsid w:val="00B666FD"/>
    <w:rsid w:val="00B71CBA"/>
    <w:rsid w:val="00B732D0"/>
    <w:rsid w:val="00B77815"/>
    <w:rsid w:val="00B779AC"/>
    <w:rsid w:val="00BB6E86"/>
    <w:rsid w:val="00BB7E9C"/>
    <w:rsid w:val="00BF5FFE"/>
    <w:rsid w:val="00BF6A57"/>
    <w:rsid w:val="00C05A1D"/>
    <w:rsid w:val="00C15BDB"/>
    <w:rsid w:val="00C177A2"/>
    <w:rsid w:val="00C26975"/>
    <w:rsid w:val="00C317B4"/>
    <w:rsid w:val="00C41CC1"/>
    <w:rsid w:val="00C55583"/>
    <w:rsid w:val="00C55AD8"/>
    <w:rsid w:val="00C576A2"/>
    <w:rsid w:val="00C67438"/>
    <w:rsid w:val="00C7189F"/>
    <w:rsid w:val="00C758E6"/>
    <w:rsid w:val="00C77BD0"/>
    <w:rsid w:val="00C879A7"/>
    <w:rsid w:val="00C93979"/>
    <w:rsid w:val="00C9723A"/>
    <w:rsid w:val="00CA1AAC"/>
    <w:rsid w:val="00CA2B0E"/>
    <w:rsid w:val="00CB3034"/>
    <w:rsid w:val="00CB448D"/>
    <w:rsid w:val="00CB6F28"/>
    <w:rsid w:val="00CB7F6A"/>
    <w:rsid w:val="00CD252C"/>
    <w:rsid w:val="00CD2900"/>
    <w:rsid w:val="00CD7D00"/>
    <w:rsid w:val="00CE3516"/>
    <w:rsid w:val="00CF19AA"/>
    <w:rsid w:val="00CF20A8"/>
    <w:rsid w:val="00D0463C"/>
    <w:rsid w:val="00D1058B"/>
    <w:rsid w:val="00D1396D"/>
    <w:rsid w:val="00D40419"/>
    <w:rsid w:val="00D57918"/>
    <w:rsid w:val="00D57DF5"/>
    <w:rsid w:val="00D61599"/>
    <w:rsid w:val="00D700AF"/>
    <w:rsid w:val="00D84494"/>
    <w:rsid w:val="00D91730"/>
    <w:rsid w:val="00D9329F"/>
    <w:rsid w:val="00D93DBE"/>
    <w:rsid w:val="00D96606"/>
    <w:rsid w:val="00DA0E9C"/>
    <w:rsid w:val="00DA2105"/>
    <w:rsid w:val="00DA6A3D"/>
    <w:rsid w:val="00DB2BD8"/>
    <w:rsid w:val="00DE409C"/>
    <w:rsid w:val="00DE6DC7"/>
    <w:rsid w:val="00E011C0"/>
    <w:rsid w:val="00E15362"/>
    <w:rsid w:val="00E4364B"/>
    <w:rsid w:val="00E822C5"/>
    <w:rsid w:val="00E8767A"/>
    <w:rsid w:val="00E944C1"/>
    <w:rsid w:val="00E9748F"/>
    <w:rsid w:val="00EB0BF0"/>
    <w:rsid w:val="00ED0A02"/>
    <w:rsid w:val="00ED240A"/>
    <w:rsid w:val="00EF2DC7"/>
    <w:rsid w:val="00F05849"/>
    <w:rsid w:val="00F2272A"/>
    <w:rsid w:val="00F350B9"/>
    <w:rsid w:val="00F36D1C"/>
    <w:rsid w:val="00F673DF"/>
    <w:rsid w:val="00FA2567"/>
    <w:rsid w:val="00FB78FE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7A98"/>
  <w15:chartTrackingRefBased/>
  <w15:docId w15:val="{84E83ABE-8CEB-44AA-8123-A503C664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2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069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18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272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22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watch-title">
    <w:name w:val="watch-title"/>
    <w:basedOn w:val="Standardnpsmoodstavce"/>
    <w:rsid w:val="00F2272A"/>
  </w:style>
  <w:style w:type="character" w:styleId="Sledovanodkaz">
    <w:name w:val="FollowedHyperlink"/>
    <w:basedOn w:val="Standardnpsmoodstavce"/>
    <w:uiPriority w:val="99"/>
    <w:semiHidden/>
    <w:unhideWhenUsed/>
    <w:rsid w:val="004E648D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18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7C0643"/>
    <w:rPr>
      <w:color w:val="808080"/>
    </w:rPr>
  </w:style>
  <w:style w:type="paragraph" w:styleId="Zhlav">
    <w:name w:val="header"/>
    <w:basedOn w:val="Normln"/>
    <w:link w:val="ZhlavChar"/>
    <w:rsid w:val="00805A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rsid w:val="00805A6A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Odstavec">
    <w:name w:val="Odstavec"/>
    <w:basedOn w:val="Normln"/>
    <w:rsid w:val="00805A6A"/>
    <w:pPr>
      <w:suppressAutoHyphens/>
      <w:spacing w:before="60" w:after="120" w:line="240" w:lineRule="exac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18A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06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s://www.aliaxis.cz/website/aliaxis-cz/downloads/katalogy/HDV/hospodareni_DEST_VODA_2022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hyperlink" Target="https://www.aliaxis.cz/cs/produkty/inzenyrske-site/vsakovani-a-retence/dimenzovani-vsakovaciho-zarizeni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7</cp:revision>
  <dcterms:created xsi:type="dcterms:W3CDTF">2023-02-17T12:59:00Z</dcterms:created>
  <dcterms:modified xsi:type="dcterms:W3CDTF">2023-02-17T13:53:00Z</dcterms:modified>
</cp:coreProperties>
</file>