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D4B" w:rsidRDefault="00793D4B" w:rsidP="00793D4B">
      <w:pPr>
        <w:rPr>
          <w:sz w:val="56"/>
          <w:szCs w:val="56"/>
        </w:rPr>
      </w:pPr>
      <w:r>
        <w:rPr>
          <w:sz w:val="56"/>
          <w:szCs w:val="56"/>
        </w:rPr>
        <w:t xml:space="preserve">ÚKOL 4  </w:t>
      </w:r>
    </w:p>
    <w:p w:rsidR="00793D4B" w:rsidRDefault="00BF0424" w:rsidP="00793D4B">
      <w:pPr>
        <w:rPr>
          <w:sz w:val="36"/>
          <w:szCs w:val="36"/>
        </w:rPr>
      </w:pPr>
      <w:r>
        <w:rPr>
          <w:sz w:val="36"/>
          <w:szCs w:val="36"/>
        </w:rPr>
        <w:t>SVODNÉ POTRUBÍ V ZÁKLADECH</w:t>
      </w:r>
      <w:r w:rsidR="00793D4B" w:rsidRPr="00081B96">
        <w:rPr>
          <w:sz w:val="36"/>
          <w:szCs w:val="36"/>
        </w:rPr>
        <w:t xml:space="preserve">, M 1:50 </w:t>
      </w:r>
    </w:p>
    <w:p w:rsidR="00793D4B" w:rsidRPr="00B7193B" w:rsidRDefault="00793D4B" w:rsidP="00793D4B">
      <w:r w:rsidRPr="00B7193B">
        <w:t xml:space="preserve">- </w:t>
      </w:r>
      <w:r w:rsidR="00BF0424">
        <w:t>svodné potrubí se kreslí do výkresu základů</w:t>
      </w:r>
      <w:r>
        <w:t>,</w:t>
      </w:r>
    </w:p>
    <w:p w:rsidR="00793D4B" w:rsidRDefault="00793D4B" w:rsidP="00793D4B">
      <w:r>
        <w:t>- včetně DN potrubí a tvarovek,</w:t>
      </w:r>
    </w:p>
    <w:p w:rsidR="00793D4B" w:rsidRDefault="00793D4B" w:rsidP="00793D4B">
      <w:r>
        <w:t xml:space="preserve">- podlahová </w:t>
      </w:r>
      <w:proofErr w:type="gramStart"/>
      <w:r>
        <w:t>vpust  v 1. NP</w:t>
      </w:r>
      <w:proofErr w:type="gramEnd"/>
      <w:r>
        <w:t xml:space="preserve"> pokud je vedena v podlaze tak je součástí připojovacího potrubí, pokud je vedena v zemi pod podlahou, tak se bude zakreslovat v základech (</w:t>
      </w:r>
      <w:r w:rsidRPr="00BF0424">
        <w:rPr>
          <w:highlight w:val="red"/>
        </w:rPr>
        <w:t>viz obrázek 3)</w:t>
      </w:r>
      <w:r>
        <w:t xml:space="preserve"> </w:t>
      </w:r>
    </w:p>
    <w:p w:rsidR="00D73789" w:rsidRPr="009D6497" w:rsidRDefault="00D73789" w:rsidP="00793D4B">
      <w:pPr>
        <w:rPr>
          <w:b/>
          <w:sz w:val="24"/>
          <w:szCs w:val="24"/>
          <w:u w:val="single"/>
        </w:rPr>
      </w:pPr>
      <w:r>
        <w:t xml:space="preserve">- vzorový svod jste si kreslili ve 2. ročníku TEK. Nyní uděláte </w:t>
      </w:r>
      <w:r w:rsidRPr="009D6497">
        <w:rPr>
          <w:b/>
          <w:sz w:val="24"/>
          <w:szCs w:val="24"/>
          <w:u w:val="single"/>
        </w:rPr>
        <w:t>téměř to samé ale již do svého skutečného projektu.</w:t>
      </w:r>
    </w:p>
    <w:p w:rsidR="00793D4B" w:rsidRDefault="00793D4B" w:rsidP="00793D4B">
      <w:pPr>
        <w:rPr>
          <w:sz w:val="56"/>
          <w:szCs w:val="56"/>
        </w:rPr>
      </w:pPr>
      <w:r>
        <w:t>Tisk pro kontrolu stačí bez měřítka na A4</w:t>
      </w:r>
    </w:p>
    <w:p w:rsidR="00BF0424" w:rsidRDefault="00BF0424" w:rsidP="00BF0424">
      <w:pPr>
        <w:rPr>
          <w:b/>
          <w:sz w:val="52"/>
          <w:szCs w:val="52"/>
        </w:rPr>
      </w:pPr>
    </w:p>
    <w:p w:rsidR="00BF0424" w:rsidRDefault="00BF0424" w:rsidP="00BF0424">
      <w:pPr>
        <w:rPr>
          <w:b/>
          <w:sz w:val="52"/>
          <w:szCs w:val="52"/>
        </w:rPr>
      </w:pPr>
      <w:r>
        <w:rPr>
          <w:b/>
          <w:sz w:val="52"/>
          <w:szCs w:val="52"/>
        </w:rPr>
        <w:t>Postup:</w:t>
      </w:r>
    </w:p>
    <w:p w:rsidR="00BF0424" w:rsidRPr="001959FC" w:rsidRDefault="00BF0424" w:rsidP="00BF0424">
      <w:pPr>
        <w:rPr>
          <w:sz w:val="28"/>
          <w:szCs w:val="28"/>
        </w:rPr>
      </w:pPr>
      <w:r w:rsidRPr="001959FC">
        <w:rPr>
          <w:sz w:val="28"/>
          <w:szCs w:val="28"/>
        </w:rPr>
        <w:t xml:space="preserve">1. </w:t>
      </w:r>
      <w:r>
        <w:rPr>
          <w:sz w:val="28"/>
          <w:szCs w:val="28"/>
        </w:rPr>
        <w:t>Z půdorysů si přeneste odpady (kolečka</w:t>
      </w:r>
      <w:r w:rsidR="009D6497">
        <w:rPr>
          <w:sz w:val="28"/>
          <w:szCs w:val="28"/>
        </w:rPr>
        <w:t>, šipky</w:t>
      </w:r>
      <w:r>
        <w:rPr>
          <w:sz w:val="28"/>
          <w:szCs w:val="28"/>
        </w:rPr>
        <w:t xml:space="preserve">) do základů. </w:t>
      </w:r>
    </w:p>
    <w:p w:rsidR="00BF0424" w:rsidRPr="00BF0424" w:rsidRDefault="00BF0424" w:rsidP="00BF0424">
      <w:pPr>
        <w:spacing w:after="0" w:line="240" w:lineRule="auto"/>
        <w:rPr>
          <w:highlight w:val="red"/>
        </w:rPr>
      </w:pPr>
      <w:r w:rsidRPr="001959FC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Zde nakreslete svodná potrubí. Nejlépe je začít hlavním svodem, který začíná od nejvzdálenějšího odpadu směrem k uliční </w:t>
      </w:r>
      <w:r w:rsidR="00665C78">
        <w:rPr>
          <w:sz w:val="28"/>
          <w:szCs w:val="28"/>
        </w:rPr>
        <w:t xml:space="preserve">stoce </w:t>
      </w:r>
      <w:r>
        <w:rPr>
          <w:sz w:val="28"/>
          <w:szCs w:val="28"/>
        </w:rPr>
        <w:t>(</w:t>
      </w:r>
      <w:r w:rsidR="00665C78">
        <w:rPr>
          <w:sz w:val="28"/>
          <w:szCs w:val="28"/>
        </w:rPr>
        <w:t>OBRÁZEK 1</w:t>
      </w:r>
      <w:r w:rsidR="00635478">
        <w:rPr>
          <w:sz w:val="28"/>
          <w:szCs w:val="28"/>
        </w:rPr>
        <w:t>, 2</w:t>
      </w:r>
      <w:r w:rsidR="00665C78">
        <w:rPr>
          <w:sz w:val="28"/>
          <w:szCs w:val="28"/>
        </w:rPr>
        <w:t>)</w:t>
      </w:r>
    </w:p>
    <w:p w:rsidR="00BF0424" w:rsidRDefault="00BF0424" w:rsidP="00BF0424">
      <w:pPr>
        <w:spacing w:after="0" w:line="240" w:lineRule="auto"/>
        <w:rPr>
          <w:sz w:val="28"/>
          <w:szCs w:val="28"/>
        </w:rPr>
      </w:pPr>
    </w:p>
    <w:p w:rsidR="00665C78" w:rsidRPr="00BF0424" w:rsidRDefault="00BF0424" w:rsidP="00665C78">
      <w:pPr>
        <w:spacing w:after="0" w:line="240" w:lineRule="auto"/>
        <w:rPr>
          <w:highlight w:val="red"/>
        </w:rPr>
      </w:pPr>
      <w:r>
        <w:rPr>
          <w:sz w:val="28"/>
          <w:szCs w:val="28"/>
        </w:rPr>
        <w:t xml:space="preserve">3. K hlavnímu svodu </w:t>
      </w:r>
      <w:proofErr w:type="spellStart"/>
      <w:r>
        <w:rPr>
          <w:sz w:val="28"/>
          <w:szCs w:val="28"/>
        </w:rPr>
        <w:t>dopojte</w:t>
      </w:r>
      <w:proofErr w:type="spellEnd"/>
      <w:r>
        <w:rPr>
          <w:sz w:val="28"/>
          <w:szCs w:val="28"/>
        </w:rPr>
        <w:t xml:space="preserve"> svody </w:t>
      </w:r>
      <w:proofErr w:type="gramStart"/>
      <w:r>
        <w:rPr>
          <w:sz w:val="28"/>
          <w:szCs w:val="28"/>
        </w:rPr>
        <w:t xml:space="preserve">vedlejší </w:t>
      </w:r>
      <w:r w:rsidRPr="00665C78">
        <w:t xml:space="preserve"> </w:t>
      </w:r>
      <w:r w:rsidR="00665C78">
        <w:rPr>
          <w:sz w:val="28"/>
          <w:szCs w:val="28"/>
        </w:rPr>
        <w:t>(OBRÁZEK</w:t>
      </w:r>
      <w:proofErr w:type="gramEnd"/>
      <w:r w:rsidR="00665C78">
        <w:rPr>
          <w:sz w:val="28"/>
          <w:szCs w:val="28"/>
        </w:rPr>
        <w:t xml:space="preserve"> 1</w:t>
      </w:r>
      <w:r w:rsidR="00635478">
        <w:rPr>
          <w:sz w:val="28"/>
          <w:szCs w:val="28"/>
        </w:rPr>
        <w:t>, 2</w:t>
      </w:r>
      <w:r w:rsidR="00665C78">
        <w:rPr>
          <w:sz w:val="28"/>
          <w:szCs w:val="28"/>
        </w:rPr>
        <w:t>)</w:t>
      </w:r>
    </w:p>
    <w:p w:rsidR="00BF0424" w:rsidRPr="00BF0424" w:rsidRDefault="00BF0424" w:rsidP="00BF0424">
      <w:pPr>
        <w:spacing w:after="0" w:line="240" w:lineRule="auto"/>
        <w:rPr>
          <w:highlight w:val="red"/>
        </w:rPr>
      </w:pPr>
    </w:p>
    <w:p w:rsidR="00635478" w:rsidRDefault="00BF0424" w:rsidP="00BF042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4.   Odbočky používejte s úhlem 45° (větší </w:t>
      </w:r>
      <w:r w:rsidR="00665C78">
        <w:rPr>
          <w:sz w:val="28"/>
          <w:szCs w:val="28"/>
        </w:rPr>
        <w:t>60° lze použít u kameniny)</w:t>
      </w:r>
      <w:r w:rsidR="00635478">
        <w:rPr>
          <w:sz w:val="28"/>
          <w:szCs w:val="28"/>
        </w:rPr>
        <w:t xml:space="preserve"> </w:t>
      </w:r>
    </w:p>
    <w:p w:rsidR="00BF0424" w:rsidRPr="00635478" w:rsidRDefault="00665C78" w:rsidP="00BF0424">
      <w:pPr>
        <w:spacing w:after="0" w:line="240" w:lineRule="auto"/>
        <w:rPr>
          <w:sz w:val="28"/>
          <w:szCs w:val="28"/>
        </w:rPr>
      </w:pPr>
      <w:r w:rsidRPr="00635478">
        <w:rPr>
          <w:sz w:val="28"/>
          <w:szCs w:val="28"/>
        </w:rPr>
        <w:t xml:space="preserve">OBRÁZEK </w:t>
      </w:r>
      <w:r w:rsidR="00635478" w:rsidRPr="00635478">
        <w:rPr>
          <w:sz w:val="28"/>
          <w:szCs w:val="28"/>
        </w:rPr>
        <w:t xml:space="preserve">1, </w:t>
      </w:r>
      <w:r w:rsidRPr="00635478">
        <w:rPr>
          <w:sz w:val="28"/>
          <w:szCs w:val="28"/>
        </w:rPr>
        <w:t>2</w:t>
      </w:r>
    </w:p>
    <w:p w:rsidR="00BF0424" w:rsidRDefault="00BF0424" w:rsidP="00BF0424">
      <w:pPr>
        <w:spacing w:after="0" w:line="240" w:lineRule="auto"/>
      </w:pPr>
    </w:p>
    <w:p w:rsidR="00635478" w:rsidRDefault="00635478" w:rsidP="00BF042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5. Kolena (</w:t>
      </w:r>
      <w:r w:rsidR="00BF0424" w:rsidRPr="00BF0424">
        <w:rPr>
          <w:sz w:val="28"/>
          <w:szCs w:val="28"/>
        </w:rPr>
        <w:t xml:space="preserve">změny směru používejte 15° nebo 30°, nebo 45° </w:t>
      </w:r>
    </w:p>
    <w:p w:rsidR="00793D4B" w:rsidRDefault="00BF0424" w:rsidP="00BF0424">
      <w:pPr>
        <w:spacing w:after="0" w:line="240" w:lineRule="auto"/>
        <w:rPr>
          <w:sz w:val="28"/>
          <w:szCs w:val="28"/>
        </w:rPr>
      </w:pPr>
      <w:r w:rsidRPr="00BF0424">
        <w:rPr>
          <w:sz w:val="28"/>
          <w:szCs w:val="28"/>
        </w:rPr>
        <w:t>NE</w:t>
      </w:r>
      <w:r w:rsidR="00635478">
        <w:rPr>
          <w:sz w:val="28"/>
          <w:szCs w:val="28"/>
        </w:rPr>
        <w:t xml:space="preserve">NAVRHUJTE </w:t>
      </w:r>
      <w:r w:rsidRPr="00BF0424">
        <w:rPr>
          <w:sz w:val="28"/>
          <w:szCs w:val="28"/>
        </w:rPr>
        <w:t xml:space="preserve">VĚTŠÍ </w:t>
      </w:r>
      <w:proofErr w:type="gramStart"/>
      <w:r w:rsidRPr="00BF0424">
        <w:rPr>
          <w:sz w:val="28"/>
          <w:szCs w:val="28"/>
        </w:rPr>
        <w:t xml:space="preserve">ZAKÁZÁNO !!!!! </w:t>
      </w:r>
      <w:r>
        <w:rPr>
          <w:sz w:val="28"/>
          <w:szCs w:val="28"/>
        </w:rPr>
        <w:t xml:space="preserve"> </w:t>
      </w:r>
      <w:r w:rsidRPr="00BF0424">
        <w:rPr>
          <w:sz w:val="28"/>
          <w:szCs w:val="28"/>
        </w:rPr>
        <w:t>obrázek</w:t>
      </w:r>
      <w:proofErr w:type="gramEnd"/>
      <w:r w:rsidR="00635478">
        <w:rPr>
          <w:sz w:val="28"/>
          <w:szCs w:val="28"/>
        </w:rPr>
        <w:t xml:space="preserve"> 2</w:t>
      </w:r>
      <w:r w:rsidRPr="00BF0424">
        <w:rPr>
          <w:sz w:val="28"/>
          <w:szCs w:val="28"/>
        </w:rPr>
        <w:t>)</w:t>
      </w:r>
    </w:p>
    <w:p w:rsidR="00D73789" w:rsidRDefault="00D73789" w:rsidP="00BF0424">
      <w:pPr>
        <w:spacing w:after="0" w:line="240" w:lineRule="auto"/>
        <w:rPr>
          <w:sz w:val="28"/>
          <w:szCs w:val="28"/>
        </w:rPr>
      </w:pPr>
    </w:p>
    <w:p w:rsidR="00635478" w:rsidRDefault="00D73789" w:rsidP="0063547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6. Značky jako jsou tvarovky, redukce, kolena viz</w:t>
      </w:r>
      <w:r w:rsidR="00635478">
        <w:rPr>
          <w:sz w:val="28"/>
          <w:szCs w:val="28"/>
        </w:rPr>
        <w:t xml:space="preserve"> </w:t>
      </w:r>
      <w:r w:rsidR="00635478" w:rsidRPr="00635478">
        <w:rPr>
          <w:sz w:val="28"/>
          <w:szCs w:val="28"/>
        </w:rPr>
        <w:t>OBRÁZEK 2</w:t>
      </w:r>
    </w:p>
    <w:p w:rsidR="00F716C2" w:rsidRDefault="00F716C2" w:rsidP="00635478">
      <w:pPr>
        <w:spacing w:after="0" w:line="240" w:lineRule="auto"/>
        <w:rPr>
          <w:sz w:val="28"/>
          <w:szCs w:val="28"/>
        </w:rPr>
      </w:pPr>
    </w:p>
    <w:p w:rsidR="00F716C2" w:rsidRPr="00635478" w:rsidRDefault="00F716C2" w:rsidP="0063547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7. Číslování svodů proveďte podle OBRÁZKU 1, 2</w:t>
      </w:r>
    </w:p>
    <w:p w:rsidR="00D73789" w:rsidRPr="00BF0424" w:rsidRDefault="00D73789" w:rsidP="00BF0424">
      <w:pPr>
        <w:spacing w:after="0" w:line="240" w:lineRule="auto"/>
        <w:rPr>
          <w:sz w:val="28"/>
          <w:szCs w:val="28"/>
        </w:rPr>
      </w:pPr>
    </w:p>
    <w:p w:rsidR="00BF0424" w:rsidRPr="00BF0424" w:rsidRDefault="00BF0424" w:rsidP="00BF0424">
      <w:pPr>
        <w:spacing w:after="0" w:line="240" w:lineRule="auto"/>
        <w:rPr>
          <w:sz w:val="28"/>
          <w:szCs w:val="28"/>
        </w:rPr>
      </w:pPr>
    </w:p>
    <w:p w:rsidR="00BF0424" w:rsidRDefault="00BF0424" w:rsidP="00BF0424">
      <w:pPr>
        <w:rPr>
          <w:b/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2576" behindDoc="1" locked="0" layoutInCell="1" allowOverlap="1" wp14:anchorId="27E92B54" wp14:editId="372FFC40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1266825" cy="1495425"/>
            <wp:effectExtent l="0" t="0" r="9525" b="9525"/>
            <wp:wrapTight wrapText="bothSides">
              <wp:wrapPolygon edited="0">
                <wp:start x="0" y="0"/>
                <wp:lineTo x="0" y="21462"/>
                <wp:lineTo x="21438" y="21462"/>
                <wp:lineTo x="21438" y="0"/>
                <wp:lineTo x="0" y="0"/>
              </wp:wrapPolygon>
            </wp:wrapTight>
            <wp:docPr id="12" name="Obráze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Obrázek 14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424" w:rsidRPr="00C313A3" w:rsidRDefault="00BF0424" w:rsidP="00BF0424">
      <w:pPr>
        <w:rPr>
          <w:sz w:val="24"/>
          <w:szCs w:val="24"/>
        </w:rPr>
      </w:pPr>
      <w:r w:rsidRPr="00C313A3">
        <w:rPr>
          <w:b/>
          <w:sz w:val="24"/>
          <w:szCs w:val="24"/>
        </w:rPr>
        <w:t>Doporučení:</w:t>
      </w:r>
      <w:r w:rsidRPr="00C313A3">
        <w:rPr>
          <w:sz w:val="24"/>
          <w:szCs w:val="24"/>
        </w:rPr>
        <w:t xml:space="preserve"> Kompletní a docela názorné řešení najdete v učebnici:</w:t>
      </w:r>
    </w:p>
    <w:p w:rsidR="00BF0424" w:rsidRPr="006F52A6" w:rsidRDefault="00BF0424" w:rsidP="00BF0424">
      <w:pPr>
        <w:rPr>
          <w:sz w:val="28"/>
          <w:szCs w:val="28"/>
        </w:rPr>
      </w:pPr>
      <w:r>
        <w:rPr>
          <w:sz w:val="28"/>
          <w:szCs w:val="28"/>
        </w:rPr>
        <w:t>Zde najdete ukázková řešení napojení ZP v běžných rodinných domech.</w:t>
      </w:r>
    </w:p>
    <w:p w:rsidR="00BF0424" w:rsidRDefault="00BF0424" w:rsidP="00BF0424">
      <w:pPr>
        <w:rPr>
          <w:b/>
          <w:sz w:val="28"/>
          <w:szCs w:val="28"/>
        </w:rPr>
      </w:pPr>
    </w:p>
    <w:p w:rsidR="00BF0424" w:rsidRDefault="00BF0424" w:rsidP="00BF0424">
      <w:pPr>
        <w:rPr>
          <w:b/>
          <w:sz w:val="28"/>
          <w:szCs w:val="28"/>
        </w:rPr>
      </w:pPr>
    </w:p>
    <w:p w:rsidR="00665C78" w:rsidRDefault="00665C78" w:rsidP="00665C78">
      <w:pPr>
        <w:rPr>
          <w:sz w:val="24"/>
          <w:szCs w:val="24"/>
        </w:rPr>
      </w:pPr>
    </w:p>
    <w:p w:rsidR="00BF0424" w:rsidRPr="00635478" w:rsidRDefault="00665C78" w:rsidP="00635478">
      <w:pPr>
        <w:rPr>
          <w:sz w:val="28"/>
          <w:szCs w:val="28"/>
        </w:rPr>
      </w:pPr>
      <w:r w:rsidRPr="00635478">
        <w:rPr>
          <w:sz w:val="28"/>
          <w:szCs w:val="28"/>
          <w:highlight w:val="yellow"/>
        </w:rPr>
        <w:t>Obrázek 1</w:t>
      </w:r>
    </w:p>
    <w:p w:rsidR="00793D4B" w:rsidRDefault="00665C78">
      <w:pPr>
        <w:rPr>
          <w:sz w:val="56"/>
          <w:szCs w:val="56"/>
        </w:rPr>
      </w:pPr>
      <w:r>
        <w:rPr>
          <w:noProof/>
          <w:lang w:eastAsia="cs-CZ"/>
        </w:rPr>
        <w:drawing>
          <wp:inline distT="0" distB="0" distL="0" distR="0" wp14:anchorId="7B2CA2C1" wp14:editId="7A6CC543">
            <wp:extent cx="4082545" cy="1888177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6582" cy="189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80A" w:rsidRPr="00787E97" w:rsidRDefault="005F680A" w:rsidP="005F680A">
      <w:pPr>
        <w:pStyle w:val="Nadpis3"/>
        <w:rPr>
          <w:b w:val="0"/>
          <w:sz w:val="36"/>
          <w:szCs w:val="36"/>
        </w:rPr>
      </w:pPr>
      <w:r w:rsidRPr="00787E97">
        <w:rPr>
          <w:sz w:val="36"/>
          <w:szCs w:val="36"/>
        </w:rPr>
        <w:t>POTRUBÍ SVODNÉ</w:t>
      </w:r>
    </w:p>
    <w:p w:rsidR="005F680A" w:rsidRDefault="005F680A" w:rsidP="005F680A">
      <w:pPr>
        <w:pStyle w:val="Normlnweb"/>
      </w:pPr>
      <w:r>
        <w:t xml:space="preserve">Vede se v nejnižším podlaží budovy. Svodné potrubí se vede v zemi a tomu musí odpovídat použitý materiál potrubí. Trubky se ukládají do výkopu pod podlahou a to asi 30 cm pod podlahou, aby bylo chráněno před mechanickým poškozením. </w:t>
      </w:r>
      <w:r w:rsidRPr="00B22C0A">
        <w:rPr>
          <w:highlight w:val="yellow"/>
        </w:rPr>
        <w:t>Průměr je o 1 řád větší, než je průměr potrubí odpadního (stoupacího).</w:t>
      </w:r>
      <w:r>
        <w:t xml:space="preserve"> Obvyklý spád se pohybuje od 3 % do 5 %, může však být i jiný podle místních podmínek. V některých budovách se vede svodné potrubí zavěšené pod stropem.</w:t>
      </w:r>
    </w:p>
    <w:p w:rsidR="005F680A" w:rsidRDefault="005F680A" w:rsidP="005F680A">
      <w:pPr>
        <w:pStyle w:val="Normlnweb"/>
      </w:pPr>
      <w:r>
        <w:rPr>
          <w:b/>
        </w:rPr>
        <w:t>Svodná potrubí</w:t>
      </w:r>
      <w:r>
        <w:t xml:space="preserve"> vedeme buď v zemi pod podlahou nejnižšího podlaží, nebo jako zavěšená pod stropem či upevněná nad podlahou podél stěn v suterénu. Pod potrubími, pod kterými mají procházet lidé, je nutné dodržet podchodnou výšku min. 2,1 m. V parkovacích stáních nebo garážích je třeba dodržet podjezdnou výšku min. 2,2 m. Při vedení v zemi musí být dodržena dostatečná vzdálenost od základů při souběhu. Křížení základových pasů potrubím musí být kolmé. Pro přístup k čištění svodného potrubí se uvnitř budovy osazují čisticí tvarovky (na potrubí v zemi přístupné pomocí čisticích šachet) a vně budovy vstupní nebo revizní šachty. Místem pro čištění může být také lapač střešních splavenin nebo zpětná armatura se snadno demontovatelným víkem. Pro spojování svodných potrubí se používají jednoduché odbočky s úhlem 45° a kolena s úhly 15°, 30° a 45°. Větší úhly je nutno vyskládat z těchto kolen. Excentrické redukce osazené na ležatém svodném potrubí musejí být osazeny s rovným povrchem nahoře.</w:t>
      </w:r>
    </w:p>
    <w:p w:rsidR="005F680A" w:rsidRDefault="005F680A" w:rsidP="005F680A">
      <w:pPr>
        <w:pStyle w:val="Normlnweb"/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63C7B865" wp14:editId="7FF9D580">
            <wp:simplePos x="0" y="0"/>
            <wp:positionH relativeFrom="column">
              <wp:posOffset>100965</wp:posOffset>
            </wp:positionH>
            <wp:positionV relativeFrom="paragraph">
              <wp:posOffset>45720</wp:posOffset>
            </wp:positionV>
            <wp:extent cx="3107690" cy="2035175"/>
            <wp:effectExtent l="0" t="0" r="0" b="3175"/>
            <wp:wrapTight wrapText="bothSides">
              <wp:wrapPolygon edited="0">
                <wp:start x="0" y="0"/>
                <wp:lineTo x="0" y="21432"/>
                <wp:lineTo x="21450" y="21432"/>
                <wp:lineTo x="21450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69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80A" w:rsidRDefault="005F680A" w:rsidP="005F680A">
      <w:pPr>
        <w:pStyle w:val="Normlnweb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2E809566" wp14:editId="15F03450">
            <wp:simplePos x="0" y="0"/>
            <wp:positionH relativeFrom="column">
              <wp:posOffset>3877973</wp:posOffset>
            </wp:positionH>
            <wp:positionV relativeFrom="paragraph">
              <wp:posOffset>10823</wp:posOffset>
            </wp:positionV>
            <wp:extent cx="1473200" cy="1398905"/>
            <wp:effectExtent l="0" t="0" r="0" b="0"/>
            <wp:wrapTight wrapText="bothSides">
              <wp:wrapPolygon edited="0">
                <wp:start x="0" y="0"/>
                <wp:lineTo x="0" y="21178"/>
                <wp:lineTo x="21228" y="21178"/>
                <wp:lineTo x="21228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80A" w:rsidRDefault="005F680A" w:rsidP="005F680A">
      <w:pPr>
        <w:pStyle w:val="Normlnweb"/>
      </w:pPr>
    </w:p>
    <w:p w:rsidR="005F680A" w:rsidRDefault="005F680A" w:rsidP="005F680A">
      <w:pPr>
        <w:pStyle w:val="Normlnweb"/>
      </w:pPr>
      <w:r>
        <w:t xml:space="preserve">   </w:t>
      </w:r>
    </w:p>
    <w:p w:rsidR="005F680A" w:rsidRDefault="005F680A" w:rsidP="005F680A">
      <w:pPr>
        <w:pStyle w:val="Normlnweb"/>
      </w:pPr>
    </w:p>
    <w:p w:rsidR="005F680A" w:rsidRDefault="005F680A" w:rsidP="005F680A">
      <w:pPr>
        <w:pStyle w:val="Normlnweb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3B1394C3" wp14:editId="793EE36A">
            <wp:simplePos x="0" y="0"/>
            <wp:positionH relativeFrom="column">
              <wp:posOffset>3512185</wp:posOffset>
            </wp:positionH>
            <wp:positionV relativeFrom="paragraph">
              <wp:posOffset>309245</wp:posOffset>
            </wp:positionV>
            <wp:extent cx="1931670" cy="2177415"/>
            <wp:effectExtent l="0" t="0" r="0" b="0"/>
            <wp:wrapTight wrapText="bothSides">
              <wp:wrapPolygon edited="0">
                <wp:start x="0" y="0"/>
                <wp:lineTo x="0" y="21354"/>
                <wp:lineTo x="21302" y="21354"/>
                <wp:lineTo x="21302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7CA74CE5" wp14:editId="393DE2E8">
            <wp:simplePos x="0" y="0"/>
            <wp:positionH relativeFrom="margin">
              <wp:posOffset>292127</wp:posOffset>
            </wp:positionH>
            <wp:positionV relativeFrom="paragraph">
              <wp:posOffset>642261</wp:posOffset>
            </wp:positionV>
            <wp:extent cx="2981325" cy="1955165"/>
            <wp:effectExtent l="0" t="0" r="9525" b="6985"/>
            <wp:wrapTight wrapText="bothSides">
              <wp:wrapPolygon edited="0">
                <wp:start x="0" y="0"/>
                <wp:lineTo x="0" y="21467"/>
                <wp:lineTo x="21531" y="21467"/>
                <wp:lineTo x="21531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80A" w:rsidRDefault="005F680A" w:rsidP="005F680A">
      <w:pPr>
        <w:pStyle w:val="Normlnweb"/>
      </w:pPr>
    </w:p>
    <w:p w:rsidR="005F680A" w:rsidRDefault="005F680A" w:rsidP="005F680A">
      <w:pPr>
        <w:rPr>
          <w:b/>
          <w:sz w:val="28"/>
          <w:szCs w:val="28"/>
          <w:u w:val="single"/>
        </w:rPr>
      </w:pPr>
    </w:p>
    <w:p w:rsidR="005F680A" w:rsidRDefault="005F680A" w:rsidP="005F680A">
      <w:pPr>
        <w:rPr>
          <w:b/>
          <w:sz w:val="28"/>
          <w:szCs w:val="28"/>
          <w:u w:val="single"/>
        </w:rPr>
      </w:pPr>
    </w:p>
    <w:p w:rsidR="005F680A" w:rsidRDefault="005F680A" w:rsidP="005F680A">
      <w:pPr>
        <w:rPr>
          <w:b/>
          <w:sz w:val="28"/>
          <w:szCs w:val="28"/>
          <w:u w:val="single"/>
        </w:rPr>
      </w:pPr>
    </w:p>
    <w:p w:rsidR="005F680A" w:rsidRDefault="005F680A" w:rsidP="005F680A">
      <w:pPr>
        <w:rPr>
          <w:b/>
          <w:sz w:val="28"/>
          <w:szCs w:val="28"/>
          <w:u w:val="single"/>
        </w:rPr>
      </w:pPr>
    </w:p>
    <w:p w:rsidR="005F680A" w:rsidRDefault="005F680A" w:rsidP="005F680A">
      <w:pPr>
        <w:rPr>
          <w:b/>
          <w:sz w:val="28"/>
          <w:szCs w:val="28"/>
          <w:u w:val="single"/>
        </w:rPr>
      </w:pPr>
    </w:p>
    <w:p w:rsidR="005F680A" w:rsidRDefault="005F680A" w:rsidP="005F680A">
      <w:pPr>
        <w:rPr>
          <w:b/>
          <w:sz w:val="28"/>
          <w:szCs w:val="28"/>
          <w:u w:val="single"/>
        </w:rPr>
      </w:pPr>
    </w:p>
    <w:p w:rsidR="005F680A" w:rsidRDefault="005F680A" w:rsidP="005F680A">
      <w:pPr>
        <w:rPr>
          <w:b/>
          <w:sz w:val="28"/>
          <w:szCs w:val="28"/>
          <w:u w:val="single"/>
        </w:rPr>
      </w:pPr>
    </w:p>
    <w:p w:rsidR="005F680A" w:rsidRDefault="005F680A" w:rsidP="005F680A">
      <w:pPr>
        <w:rPr>
          <w:b/>
          <w:sz w:val="28"/>
          <w:szCs w:val="28"/>
          <w:u w:val="single"/>
        </w:rPr>
      </w:pPr>
      <w:r>
        <w:rPr>
          <w:noProof/>
          <w:lang w:eastAsia="cs-CZ"/>
        </w:rPr>
        <w:drawing>
          <wp:inline distT="0" distB="0" distL="0" distR="0" wp14:anchorId="76490C12" wp14:editId="6B611662">
            <wp:extent cx="5759450" cy="1949450"/>
            <wp:effectExtent l="0" t="0" r="0" b="0"/>
            <wp:docPr id="31815" name="Obrázek 3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80A" w:rsidRDefault="005F680A">
      <w:pPr>
        <w:rPr>
          <w:sz w:val="24"/>
          <w:szCs w:val="24"/>
        </w:rPr>
      </w:pPr>
    </w:p>
    <w:p w:rsidR="00A472BD" w:rsidRDefault="00A472BD">
      <w:pPr>
        <w:rPr>
          <w:sz w:val="24"/>
          <w:szCs w:val="24"/>
        </w:rPr>
      </w:pPr>
    </w:p>
    <w:p w:rsidR="00635478" w:rsidRDefault="00635478">
      <w:pPr>
        <w:rPr>
          <w:sz w:val="24"/>
          <w:szCs w:val="24"/>
        </w:rPr>
      </w:pPr>
    </w:p>
    <w:p w:rsidR="00635478" w:rsidRDefault="00635478">
      <w:pPr>
        <w:rPr>
          <w:sz w:val="24"/>
          <w:szCs w:val="24"/>
        </w:rPr>
      </w:pPr>
    </w:p>
    <w:p w:rsidR="00635478" w:rsidRDefault="00635478">
      <w:pPr>
        <w:rPr>
          <w:sz w:val="24"/>
          <w:szCs w:val="24"/>
        </w:rPr>
      </w:pPr>
    </w:p>
    <w:p w:rsidR="00635478" w:rsidRDefault="00635478">
      <w:pPr>
        <w:rPr>
          <w:sz w:val="24"/>
          <w:szCs w:val="24"/>
        </w:rPr>
      </w:pPr>
    </w:p>
    <w:p w:rsidR="00A472BD" w:rsidRDefault="00A472BD" w:rsidP="00A472BD">
      <w:pPr>
        <w:rPr>
          <w:sz w:val="24"/>
          <w:szCs w:val="24"/>
        </w:rPr>
      </w:pPr>
      <w:r w:rsidRPr="00F07080">
        <w:rPr>
          <w:sz w:val="24"/>
          <w:szCs w:val="24"/>
        </w:rPr>
        <w:lastRenderedPageBreak/>
        <w:t>Hlavní svodné potrubí začíná obvykle u nejvzdálenějšího odpadního potrubí, dvorní vpusti apod. Svodná potrubí, zejména vedlejší, mají být pokud možno krátká. Je-li to možné, navrhujeme svodná potrubí v jednotném sklonu a přímá. Kolena nebo oblouky použité na svodném potrubí smí mít úhel nejvíce 45°. Svodná potrubí spojujeme jen jednoduchými odbočkami s úhlem 45° až 60°.</w:t>
      </w:r>
    </w:p>
    <w:p w:rsidR="00635478" w:rsidRDefault="00635478" w:rsidP="00A472BD">
      <w:pPr>
        <w:rPr>
          <w:sz w:val="24"/>
          <w:szCs w:val="24"/>
        </w:rPr>
      </w:pPr>
    </w:p>
    <w:p w:rsidR="00635478" w:rsidRPr="00635478" w:rsidRDefault="009D6497" w:rsidP="00A472BD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81792" behindDoc="1" locked="0" layoutInCell="1" allowOverlap="1" wp14:anchorId="6E7D142B" wp14:editId="4F7B9D9F">
            <wp:simplePos x="0" y="0"/>
            <wp:positionH relativeFrom="margin">
              <wp:align>left</wp:align>
            </wp:positionH>
            <wp:positionV relativeFrom="paragraph">
              <wp:posOffset>339725</wp:posOffset>
            </wp:positionV>
            <wp:extent cx="5591175" cy="5743575"/>
            <wp:effectExtent l="0" t="0" r="9525" b="9525"/>
            <wp:wrapTight wrapText="bothSides">
              <wp:wrapPolygon edited="0">
                <wp:start x="0" y="0"/>
                <wp:lineTo x="0" y="21564"/>
                <wp:lineTo x="21563" y="21564"/>
                <wp:lineTo x="21563" y="0"/>
                <wp:lineTo x="0" y="0"/>
              </wp:wrapPolygon>
            </wp:wrapTight>
            <wp:docPr id="18" name="Obrázek 18" descr="zav&amp;rcaron;ít ok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zav&amp;rcaron;ít okno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478" w:rsidRPr="00635478">
        <w:rPr>
          <w:sz w:val="28"/>
          <w:szCs w:val="28"/>
          <w:highlight w:val="yellow"/>
        </w:rPr>
        <w:t>Obrázek 2</w:t>
      </w:r>
    </w:p>
    <w:p w:rsidR="00A472BD" w:rsidRDefault="00A472BD" w:rsidP="00A472BD">
      <w:pPr>
        <w:rPr>
          <w:sz w:val="24"/>
          <w:szCs w:val="24"/>
        </w:rPr>
      </w:pPr>
    </w:p>
    <w:p w:rsidR="00A472BD" w:rsidRDefault="00A472BD" w:rsidP="00A472BD">
      <w:pPr>
        <w:rPr>
          <w:sz w:val="24"/>
          <w:szCs w:val="24"/>
        </w:rPr>
      </w:pPr>
    </w:p>
    <w:p w:rsidR="00A472BD" w:rsidRDefault="00A472BD" w:rsidP="00A472BD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</w:p>
    <w:p w:rsidR="00A472BD" w:rsidRDefault="00A472BD" w:rsidP="00A472BD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</w:p>
    <w:p w:rsidR="00A472BD" w:rsidRPr="009D6497" w:rsidRDefault="00A472BD" w:rsidP="009D6497">
      <w:pPr>
        <w:rPr>
          <w:b/>
          <w:sz w:val="28"/>
          <w:szCs w:val="28"/>
        </w:rPr>
      </w:pPr>
      <w:r w:rsidRPr="009D6497">
        <w:rPr>
          <w:b/>
          <w:sz w:val="28"/>
          <w:szCs w:val="28"/>
        </w:rPr>
        <w:lastRenderedPageBreak/>
        <w:t>S</w:t>
      </w:r>
      <w:r w:rsidR="009D6497">
        <w:rPr>
          <w:b/>
          <w:sz w:val="28"/>
          <w:szCs w:val="28"/>
        </w:rPr>
        <w:t xml:space="preserve">KLON POTRUBÍ </w:t>
      </w:r>
    </w:p>
    <w:p w:rsidR="00A472BD" w:rsidRPr="00F07080" w:rsidRDefault="00A472BD" w:rsidP="00A472BD">
      <w:pPr>
        <w:rPr>
          <w:sz w:val="24"/>
          <w:szCs w:val="24"/>
        </w:rPr>
      </w:pPr>
      <w:r w:rsidRPr="00F07080">
        <w:rPr>
          <w:sz w:val="24"/>
          <w:szCs w:val="24"/>
        </w:rPr>
        <w:t>Nejmenší sklon svodného potrubí odvádějícího splaškové vody je 2 %. Pro svodné potrubí</w:t>
      </w:r>
    </w:p>
    <w:p w:rsidR="00A472BD" w:rsidRPr="00F07080" w:rsidRDefault="00A472BD" w:rsidP="00A472BD">
      <w:pPr>
        <w:rPr>
          <w:sz w:val="24"/>
          <w:szCs w:val="24"/>
        </w:rPr>
      </w:pPr>
      <w:r w:rsidRPr="00F07080">
        <w:rPr>
          <w:sz w:val="24"/>
          <w:szCs w:val="24"/>
        </w:rPr>
        <w:t>odvádějící dešťové vody je sklon možné snížit až na 1 %. Největší sklon svodného potrubí</w:t>
      </w:r>
    </w:p>
    <w:p w:rsidR="00A472BD" w:rsidRPr="00F07080" w:rsidRDefault="00A472BD" w:rsidP="00A472BD">
      <w:pPr>
        <w:rPr>
          <w:sz w:val="24"/>
          <w:szCs w:val="24"/>
        </w:rPr>
      </w:pPr>
      <w:r w:rsidRPr="00F07080">
        <w:rPr>
          <w:sz w:val="24"/>
          <w:szCs w:val="24"/>
        </w:rPr>
        <w:t>je 40 %, u krátkých úseků výjimečně až 60 %. Svodné potrubí, na které jsou napojeny</w:t>
      </w:r>
    </w:p>
    <w:p w:rsidR="00A472BD" w:rsidRPr="00F07080" w:rsidRDefault="00A472BD" w:rsidP="00A472BD">
      <w:pPr>
        <w:rPr>
          <w:sz w:val="24"/>
          <w:szCs w:val="24"/>
        </w:rPr>
      </w:pPr>
      <w:r w:rsidRPr="00F07080">
        <w:rPr>
          <w:sz w:val="24"/>
          <w:szCs w:val="24"/>
        </w:rPr>
        <w:t>zařizovací předměty a jehož horní konec není spojen s větraným splaškovým odpadním</w:t>
      </w:r>
    </w:p>
    <w:p w:rsidR="00A472BD" w:rsidRPr="00F07080" w:rsidRDefault="00A472BD" w:rsidP="00A472BD">
      <w:pPr>
        <w:rPr>
          <w:sz w:val="24"/>
          <w:szCs w:val="24"/>
        </w:rPr>
      </w:pPr>
      <w:r w:rsidRPr="00F07080">
        <w:rPr>
          <w:sz w:val="24"/>
          <w:szCs w:val="24"/>
        </w:rPr>
        <w:t>potrubím nebo větracím potrubím, smí mít sklon nejvíce 5 %. Optimální sklon svodného</w:t>
      </w:r>
    </w:p>
    <w:p w:rsidR="00A472BD" w:rsidRDefault="00A472BD" w:rsidP="00A472BD">
      <w:pPr>
        <w:rPr>
          <w:sz w:val="24"/>
          <w:szCs w:val="24"/>
        </w:rPr>
      </w:pPr>
      <w:r w:rsidRPr="00F07080">
        <w:rPr>
          <w:sz w:val="24"/>
          <w:szCs w:val="24"/>
        </w:rPr>
        <w:t>potrubí je 3 % až 5 %.</w:t>
      </w:r>
    </w:p>
    <w:p w:rsidR="00A472BD" w:rsidRDefault="00A472BD" w:rsidP="00A472BD">
      <w:pPr>
        <w:rPr>
          <w:sz w:val="24"/>
          <w:szCs w:val="24"/>
        </w:rPr>
      </w:pPr>
    </w:p>
    <w:p w:rsidR="00A472BD" w:rsidRDefault="00A472BD" w:rsidP="00A472BD">
      <w:pPr>
        <w:rPr>
          <w:sz w:val="24"/>
          <w:szCs w:val="24"/>
        </w:rPr>
      </w:pPr>
    </w:p>
    <w:p w:rsidR="00A472BD" w:rsidRDefault="00A472BD" w:rsidP="00A472BD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96BE8C6" wp14:editId="1BCDD291">
            <wp:extent cx="5759450" cy="165989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2BD" w:rsidRDefault="00A472BD" w:rsidP="00A472BD">
      <w:pPr>
        <w:rPr>
          <w:sz w:val="24"/>
          <w:szCs w:val="24"/>
        </w:rPr>
      </w:pPr>
    </w:p>
    <w:p w:rsidR="00A472BD" w:rsidRDefault="00A472BD" w:rsidP="00A472BD">
      <w:pPr>
        <w:rPr>
          <w:sz w:val="24"/>
          <w:szCs w:val="24"/>
        </w:rPr>
      </w:pPr>
      <w:r>
        <w:rPr>
          <w:sz w:val="24"/>
          <w:szCs w:val="24"/>
        </w:rPr>
        <w:t xml:space="preserve">Při spádu větším než 15% u potrubí z kameniny a větším než </w:t>
      </w:r>
      <w:r w:rsidRPr="00E47396">
        <w:rPr>
          <w:sz w:val="24"/>
          <w:szCs w:val="24"/>
          <w:highlight w:val="yellow"/>
        </w:rPr>
        <w:t>10%</w:t>
      </w:r>
      <w:r>
        <w:rPr>
          <w:sz w:val="24"/>
          <w:szCs w:val="24"/>
        </w:rPr>
        <w:t xml:space="preserve"> u PVC-KG, je třeba potrubí zabezpečit proti posunutí obetonováním.</w:t>
      </w:r>
    </w:p>
    <w:p w:rsidR="00A472BD" w:rsidRDefault="00A472BD" w:rsidP="00A472BD">
      <w:pPr>
        <w:rPr>
          <w:sz w:val="24"/>
          <w:szCs w:val="24"/>
        </w:rPr>
      </w:pPr>
    </w:p>
    <w:p w:rsidR="00665C78" w:rsidRDefault="00665C78" w:rsidP="00A472BD">
      <w:pPr>
        <w:rPr>
          <w:sz w:val="24"/>
          <w:szCs w:val="24"/>
        </w:rPr>
      </w:pPr>
    </w:p>
    <w:p w:rsidR="00665C78" w:rsidRDefault="00665C78" w:rsidP="00A472BD">
      <w:pPr>
        <w:rPr>
          <w:sz w:val="24"/>
          <w:szCs w:val="24"/>
        </w:rPr>
      </w:pPr>
    </w:p>
    <w:p w:rsidR="00665C78" w:rsidRDefault="00665C78" w:rsidP="00A472BD">
      <w:pPr>
        <w:rPr>
          <w:sz w:val="24"/>
          <w:szCs w:val="24"/>
        </w:rPr>
      </w:pPr>
    </w:p>
    <w:p w:rsidR="00665C78" w:rsidRDefault="00665C78" w:rsidP="00A472BD">
      <w:pPr>
        <w:rPr>
          <w:sz w:val="24"/>
          <w:szCs w:val="24"/>
        </w:rPr>
      </w:pPr>
    </w:p>
    <w:p w:rsidR="00665C78" w:rsidRDefault="00665C78" w:rsidP="00A472BD">
      <w:pPr>
        <w:rPr>
          <w:sz w:val="24"/>
          <w:szCs w:val="24"/>
        </w:rPr>
      </w:pPr>
    </w:p>
    <w:p w:rsidR="00665C78" w:rsidRDefault="00665C78" w:rsidP="00A472BD">
      <w:pPr>
        <w:rPr>
          <w:sz w:val="24"/>
          <w:szCs w:val="24"/>
        </w:rPr>
      </w:pPr>
    </w:p>
    <w:p w:rsidR="00665C78" w:rsidRDefault="00665C78" w:rsidP="00A472BD">
      <w:pPr>
        <w:rPr>
          <w:sz w:val="24"/>
          <w:szCs w:val="24"/>
        </w:rPr>
      </w:pPr>
    </w:p>
    <w:p w:rsidR="00665C78" w:rsidRDefault="00665C78" w:rsidP="00A472BD">
      <w:pPr>
        <w:rPr>
          <w:sz w:val="24"/>
          <w:szCs w:val="24"/>
        </w:rPr>
      </w:pPr>
    </w:p>
    <w:p w:rsidR="00665C78" w:rsidRDefault="00665C78" w:rsidP="00A472BD">
      <w:pPr>
        <w:rPr>
          <w:sz w:val="24"/>
          <w:szCs w:val="24"/>
        </w:rPr>
      </w:pPr>
    </w:p>
    <w:p w:rsidR="00665C78" w:rsidRDefault="00665C78" w:rsidP="00A472BD">
      <w:pPr>
        <w:rPr>
          <w:sz w:val="24"/>
          <w:szCs w:val="24"/>
        </w:rPr>
      </w:pPr>
    </w:p>
    <w:p w:rsidR="00635478" w:rsidRDefault="00635478" w:rsidP="00665C78">
      <w:pPr>
        <w:rPr>
          <w:b/>
          <w:sz w:val="28"/>
          <w:szCs w:val="28"/>
        </w:rPr>
      </w:pPr>
    </w:p>
    <w:p w:rsidR="00665C78" w:rsidRDefault="00665C78" w:rsidP="00665C78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VEDENÍ </w:t>
      </w:r>
      <w:r w:rsidR="009D6497">
        <w:rPr>
          <w:b/>
          <w:sz w:val="28"/>
          <w:szCs w:val="28"/>
        </w:rPr>
        <w:t>SVODŮ</w:t>
      </w:r>
    </w:p>
    <w:p w:rsidR="00665C78" w:rsidRDefault="00665C78" w:rsidP="00665C78">
      <w:pPr>
        <w:rPr>
          <w:sz w:val="28"/>
          <w:szCs w:val="28"/>
        </w:rPr>
      </w:pPr>
      <w:r>
        <w:rPr>
          <w:sz w:val="28"/>
          <w:szCs w:val="28"/>
        </w:rPr>
        <w:t xml:space="preserve">Lze vést vnějškem i vnitřkem. </w:t>
      </w:r>
    </w:p>
    <w:p w:rsidR="00665C78" w:rsidRDefault="00665C78" w:rsidP="00665C78">
      <w:pPr>
        <w:rPr>
          <w:sz w:val="28"/>
          <w:szCs w:val="28"/>
        </w:rPr>
      </w:pPr>
      <w:r>
        <w:rPr>
          <w:sz w:val="28"/>
          <w:szCs w:val="28"/>
        </w:rPr>
        <w:t xml:space="preserve">Vnitřní vedení v objektu se navrhuje jako jednoduchá větvená soustava. Hlavní svod má být přímý v jednotném spádu a umístěn pokud možno v těžišti mezi připojenými odpady aby vedlejší svody byly krátké a </w:t>
      </w:r>
      <w:proofErr w:type="gramStart"/>
      <w:r>
        <w:rPr>
          <w:sz w:val="28"/>
          <w:szCs w:val="28"/>
        </w:rPr>
        <w:t>přímé .</w:t>
      </w:r>
      <w:proofErr w:type="gramEnd"/>
    </w:p>
    <w:p w:rsidR="00665C78" w:rsidRDefault="00665C78" w:rsidP="00665C78">
      <w:pPr>
        <w:rPr>
          <w:sz w:val="28"/>
          <w:szCs w:val="28"/>
        </w:rPr>
      </w:pPr>
    </w:p>
    <w:p w:rsidR="00665C78" w:rsidRDefault="00665C78" w:rsidP="00665C78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FE8A885" wp14:editId="3B95CC7C">
            <wp:extent cx="5759450" cy="84010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C78" w:rsidRDefault="00665C78" w:rsidP="00665C78">
      <w:pPr>
        <w:rPr>
          <w:sz w:val="28"/>
          <w:szCs w:val="28"/>
        </w:rPr>
      </w:pPr>
    </w:p>
    <w:p w:rsidR="00665C78" w:rsidRDefault="00665C78" w:rsidP="00665C78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481D402" wp14:editId="55A9E430">
            <wp:extent cx="5638800" cy="367665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C78" w:rsidRDefault="00665C78" w:rsidP="00665C78">
      <w:pPr>
        <w:rPr>
          <w:sz w:val="28"/>
          <w:szCs w:val="28"/>
        </w:rPr>
      </w:pPr>
    </w:p>
    <w:p w:rsidR="00665C78" w:rsidRDefault="00665C78" w:rsidP="00665C78">
      <w:pPr>
        <w:rPr>
          <w:sz w:val="28"/>
          <w:szCs w:val="28"/>
        </w:rPr>
      </w:pPr>
    </w:p>
    <w:p w:rsidR="00665C78" w:rsidRDefault="00665C78" w:rsidP="00665C78">
      <w:pPr>
        <w:rPr>
          <w:sz w:val="28"/>
          <w:szCs w:val="28"/>
        </w:rPr>
      </w:pPr>
    </w:p>
    <w:p w:rsidR="00665C78" w:rsidRDefault="00665C78" w:rsidP="00665C78">
      <w:pPr>
        <w:rPr>
          <w:sz w:val="28"/>
          <w:szCs w:val="28"/>
        </w:rPr>
      </w:pPr>
    </w:p>
    <w:p w:rsidR="00665C78" w:rsidRDefault="00665C78" w:rsidP="00665C78">
      <w:pPr>
        <w:rPr>
          <w:sz w:val="28"/>
          <w:szCs w:val="28"/>
        </w:rPr>
      </w:pPr>
    </w:p>
    <w:p w:rsidR="00665C78" w:rsidRDefault="00665C78" w:rsidP="00665C78">
      <w:pPr>
        <w:rPr>
          <w:sz w:val="28"/>
          <w:szCs w:val="28"/>
        </w:rPr>
      </w:pPr>
    </w:p>
    <w:p w:rsidR="00665C78" w:rsidRDefault="00665C78" w:rsidP="00665C78">
      <w:pPr>
        <w:pStyle w:val="Nadpis3"/>
      </w:pPr>
      <w:r>
        <w:rPr>
          <w:rFonts w:hAnsi="Symbol"/>
        </w:rPr>
        <w:lastRenderedPageBreak/>
        <w:t></w:t>
      </w:r>
      <w:r>
        <w:t xml:space="preserve">  Ležatý svod</w:t>
      </w:r>
    </w:p>
    <w:p w:rsidR="00665C78" w:rsidRDefault="00665C78" w:rsidP="00665C78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t>ČSN 73 6760 platí pro potrubí do DN 200 – jinak platí jiné předpisy – ČSN 75 6101 – Stokové sítě</w:t>
      </w:r>
    </w:p>
    <w:p w:rsidR="00665C78" w:rsidRDefault="00665C78" w:rsidP="00665C78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t>vedení - v zemi, pod stropem (po stěně)</w:t>
      </w:r>
    </w:p>
    <w:p w:rsidR="00665C78" w:rsidRDefault="00665C78" w:rsidP="00665C78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t>minimální sklon splaškového 2%, dešťového min. 1%</w:t>
      </w:r>
    </w:p>
    <w:p w:rsidR="00665C78" w:rsidRDefault="00665C78" w:rsidP="00665C78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t>maximální sklon – podle předpisů výrobce materiálu - (obecně max. 15%, výjimečně 40% pokud bude potrubí zajištěno proti posunu))</w:t>
      </w:r>
    </w:p>
    <w:p w:rsidR="00665C78" w:rsidRDefault="00665C78" w:rsidP="00665C78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t>minimální světlost – pod stropem DN 65, v zemi DN 100</w:t>
      </w:r>
    </w:p>
    <w:p w:rsidR="00665C78" w:rsidRDefault="00665C78" w:rsidP="00665C78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t xml:space="preserve">dimenzování </w:t>
      </w:r>
      <w:proofErr w:type="gramStart"/>
      <w:r>
        <w:t>výpočtem  (posouzení</w:t>
      </w:r>
      <w:proofErr w:type="gramEnd"/>
      <w:r>
        <w:t xml:space="preserve"> na výpočtový průtok)– skripta str. 76, rychlost v rozmezí 0,7 – 5 m/s (str. 83), tabulka pro dimenzování str. 84</w:t>
      </w:r>
    </w:p>
    <w:p w:rsidR="00665C78" w:rsidRDefault="00665C78" w:rsidP="00665C78">
      <w:pPr>
        <w:numPr>
          <w:ilvl w:val="0"/>
          <w:numId w:val="4"/>
        </w:numPr>
        <w:spacing w:after="0" w:line="240" w:lineRule="auto"/>
      </w:pPr>
      <w:r>
        <w:t>Minimální krytí potrubí pod objektem, mezi vrcholem hrdla a úrovní podlahy : (str. 65,66)</w:t>
      </w:r>
    </w:p>
    <w:p w:rsidR="00665C78" w:rsidRDefault="00665C78" w:rsidP="00665C78">
      <w:pPr>
        <w:ind w:left="720"/>
      </w:pPr>
      <w:r>
        <w:t xml:space="preserve">- kamenina 0,3 m, </w:t>
      </w:r>
    </w:p>
    <w:p w:rsidR="00665C78" w:rsidRDefault="00665C78" w:rsidP="00665C78">
      <w:pPr>
        <w:ind w:left="720"/>
      </w:pPr>
      <w:r>
        <w:t xml:space="preserve">- plast 0,3 m, </w:t>
      </w:r>
    </w:p>
    <w:p w:rsidR="00665C78" w:rsidRDefault="00665C78" w:rsidP="00665C78">
      <w:pPr>
        <w:ind w:left="720"/>
      </w:pPr>
      <w:r>
        <w:t>- litina, 0,2 m</w:t>
      </w:r>
    </w:p>
    <w:p w:rsidR="00665C78" w:rsidRDefault="00665C78" w:rsidP="00665C78">
      <w:pPr>
        <w:numPr>
          <w:ilvl w:val="0"/>
          <w:numId w:val="4"/>
        </w:numPr>
        <w:spacing w:before="100" w:beforeAutospacing="1" w:after="0" w:line="240" w:lineRule="auto"/>
      </w:pPr>
      <w:r>
        <w:t>Minimální krytí potrubí mimo objekt:</w:t>
      </w:r>
      <w:r w:rsidRPr="006765BB">
        <w:t xml:space="preserve"> </w:t>
      </w:r>
    </w:p>
    <w:p w:rsidR="00665C78" w:rsidRDefault="00665C78" w:rsidP="00665C78">
      <w:pPr>
        <w:ind w:left="720"/>
      </w:pPr>
      <w:r>
        <w:t xml:space="preserve">- 1 m  </w:t>
      </w:r>
    </w:p>
    <w:p w:rsidR="00665C78" w:rsidRDefault="00665C78" w:rsidP="00665C78">
      <w:pPr>
        <w:ind w:left="720"/>
      </w:pPr>
      <w:r>
        <w:t xml:space="preserve">- lze snížit o </w:t>
      </w:r>
      <w:proofErr w:type="gramStart"/>
      <w:r>
        <w:t>0,2 m pokud</w:t>
      </w:r>
      <w:proofErr w:type="gramEnd"/>
      <w:r>
        <w:t xml:space="preserve"> je délka potrubí kratší než 5m, potrubí je tepelně izolováno</w:t>
      </w:r>
    </w:p>
    <w:p w:rsidR="00665C78" w:rsidRDefault="00665C78" w:rsidP="00665C78">
      <w:pPr>
        <w:ind w:left="720"/>
      </w:pPr>
    </w:p>
    <w:p w:rsidR="00665C78" w:rsidRDefault="00665C78" w:rsidP="00665C78">
      <w:pPr>
        <w:pStyle w:val="font8"/>
        <w:spacing w:line="0" w:lineRule="atLeast"/>
      </w:pPr>
      <w:r>
        <w:rPr>
          <w:sz w:val="40"/>
          <w:szCs w:val="40"/>
        </w:rPr>
        <w:t>●</w:t>
      </w:r>
      <w:r>
        <w:t xml:space="preserve"> Změny směru ve svodném potrubí: </w:t>
      </w:r>
    </w:p>
    <w:p w:rsidR="00665C78" w:rsidRDefault="00665C78" w:rsidP="00665C78">
      <w:r>
        <w:t xml:space="preserve">- 45° </w:t>
      </w:r>
      <w:r>
        <w:rPr>
          <w:color w:val="FF0000"/>
        </w:rPr>
        <w:t>koleny</w:t>
      </w:r>
      <w:r>
        <w:t xml:space="preserve"> (</w:t>
      </w:r>
      <w:r>
        <w:rPr>
          <w:color w:val="FF0000"/>
        </w:rPr>
        <w:t>plast</w:t>
      </w:r>
      <w:r>
        <w:t>), změna směru větší než 45° - dvěma koleny s vloženým mezikusem (cca 200 mm) </w:t>
      </w:r>
    </w:p>
    <w:p w:rsidR="00665C78" w:rsidRDefault="00665C78" w:rsidP="00665C78">
      <w:pPr>
        <w:rPr>
          <w:sz w:val="24"/>
          <w:szCs w:val="24"/>
        </w:rPr>
      </w:pPr>
      <w:r w:rsidRPr="00022BAC">
        <w:rPr>
          <w:sz w:val="24"/>
          <w:szCs w:val="24"/>
        </w:rPr>
        <w:t xml:space="preserve">Zdroj: </w:t>
      </w:r>
      <w:hyperlink r:id="rId16" w:history="1">
        <w:r w:rsidRPr="00481C96">
          <w:rPr>
            <w:rStyle w:val="Hypertextovodkaz"/>
            <w:sz w:val="24"/>
            <w:szCs w:val="24"/>
          </w:rPr>
          <w:t>http://tzb.fsv.cvut.cz/vyucujici/hadraba/podklady/popis_k.htm</w:t>
        </w:r>
      </w:hyperlink>
    </w:p>
    <w:p w:rsidR="00665C78" w:rsidRDefault="00665C78" w:rsidP="00665C78">
      <w:pPr>
        <w:pStyle w:val="font8"/>
        <w:spacing w:before="0" w:beforeAutospacing="0" w:after="0" w:afterAutospacing="0"/>
        <w:rPr>
          <w:color w:val="00B050"/>
        </w:rPr>
      </w:pPr>
      <w:r>
        <w:rPr>
          <w:color w:val="00B050"/>
        </w:rPr>
        <w:t xml:space="preserve">- </w:t>
      </w:r>
      <w:r w:rsidRPr="00022BAC">
        <w:rPr>
          <w:color w:val="00B050"/>
        </w:rPr>
        <w:t xml:space="preserve">nebo vyskládat koleny </w:t>
      </w:r>
      <w:r>
        <w:rPr>
          <w:color w:val="00B050"/>
        </w:rPr>
        <w:t xml:space="preserve">15 a 30°, např. </w:t>
      </w:r>
      <w:r w:rsidRPr="00022BAC">
        <w:rPr>
          <w:color w:val="00B050"/>
        </w:rPr>
        <w:t>2x30°, 3x30°…</w:t>
      </w:r>
    </w:p>
    <w:p w:rsidR="00665C78" w:rsidRDefault="00665C78" w:rsidP="00665C78">
      <w:pPr>
        <w:pStyle w:val="font8"/>
        <w:spacing w:before="0" w:beforeAutospacing="0" w:after="0" w:afterAutospacing="0"/>
        <w:rPr>
          <w:color w:val="00B050"/>
        </w:rPr>
      </w:pPr>
    </w:p>
    <w:p w:rsidR="00665C78" w:rsidRDefault="00665C78" w:rsidP="00665C78">
      <w:pPr>
        <w:pStyle w:val="font8"/>
        <w:spacing w:before="0" w:beforeAutospacing="0" w:after="0" w:afterAutospacing="0"/>
      </w:pPr>
      <w:r>
        <w:t>- oblouky 15°, 30° a 45° o poloměru 1 m (</w:t>
      </w:r>
      <w:r w:rsidRPr="00F55BD3">
        <w:rPr>
          <w:color w:val="FF0000"/>
        </w:rPr>
        <w:t>kamenina a litina</w:t>
      </w:r>
      <w:r>
        <w:t xml:space="preserve">), </w:t>
      </w:r>
    </w:p>
    <w:p w:rsidR="00665C78" w:rsidRDefault="00665C78" w:rsidP="00665C78">
      <w:pPr>
        <w:pStyle w:val="font8"/>
        <w:spacing w:before="0" w:beforeAutospacing="0" w:after="0" w:afterAutospacing="0"/>
      </w:pPr>
    </w:p>
    <w:p w:rsidR="00665C78" w:rsidRDefault="00665C78" w:rsidP="00665C78">
      <w:pPr>
        <w:pStyle w:val="font8"/>
        <w:spacing w:before="0" w:beforeAutospacing="0" w:after="0" w:afterAutospacing="0"/>
      </w:pPr>
    </w:p>
    <w:p w:rsidR="00665C78" w:rsidRDefault="00665C78" w:rsidP="00665C78">
      <w:pPr>
        <w:pStyle w:val="font8"/>
        <w:spacing w:before="0" w:beforeAutospacing="0" w:after="0" w:afterAutospacing="0"/>
      </w:pPr>
    </w:p>
    <w:p w:rsidR="00665C78" w:rsidRDefault="00665C78" w:rsidP="00665C78">
      <w:pPr>
        <w:pStyle w:val="font8"/>
        <w:spacing w:before="0" w:beforeAutospacing="0" w:after="0" w:afterAutospacing="0"/>
      </w:pPr>
    </w:p>
    <w:p w:rsidR="00665C78" w:rsidRDefault="00665C78" w:rsidP="00665C78">
      <w:pPr>
        <w:pStyle w:val="font8"/>
        <w:spacing w:before="0" w:beforeAutospacing="0" w:after="0" w:afterAutospacing="0"/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76F00729" wp14:editId="714FB1E4">
            <wp:simplePos x="0" y="0"/>
            <wp:positionH relativeFrom="column">
              <wp:posOffset>2957195</wp:posOffset>
            </wp:positionH>
            <wp:positionV relativeFrom="paragraph">
              <wp:posOffset>147320</wp:posOffset>
            </wp:positionV>
            <wp:extent cx="3310255" cy="4796790"/>
            <wp:effectExtent l="0" t="0" r="4445" b="3810"/>
            <wp:wrapSquare wrapText="bothSides"/>
            <wp:docPr id="31889" name="Obrázek 3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255" cy="479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C78" w:rsidRDefault="00665C78" w:rsidP="00665C78">
      <w:pPr>
        <w:pStyle w:val="font8"/>
        <w:spacing w:line="0" w:lineRule="atLeast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9687DBA" wp14:editId="58AC12D3">
            <wp:simplePos x="0" y="0"/>
            <wp:positionH relativeFrom="column">
              <wp:posOffset>-52705</wp:posOffset>
            </wp:positionH>
            <wp:positionV relativeFrom="paragraph">
              <wp:posOffset>151765</wp:posOffset>
            </wp:positionV>
            <wp:extent cx="3048000" cy="2120265"/>
            <wp:effectExtent l="0" t="0" r="0" b="0"/>
            <wp:wrapSquare wrapText="bothSides"/>
            <wp:docPr id="31888" name="Obrázek 3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C78" w:rsidRDefault="00665C78" w:rsidP="00665C78">
      <w:pPr>
        <w:pStyle w:val="font8"/>
        <w:spacing w:line="0" w:lineRule="atLeast"/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5C5B02B7" wp14:editId="2A840D0F">
            <wp:simplePos x="0" y="0"/>
            <wp:positionH relativeFrom="column">
              <wp:posOffset>385445</wp:posOffset>
            </wp:positionH>
            <wp:positionV relativeFrom="paragraph">
              <wp:posOffset>223255</wp:posOffset>
            </wp:positionV>
            <wp:extent cx="1724025" cy="1655445"/>
            <wp:effectExtent l="38100" t="38100" r="28575" b="40005"/>
            <wp:wrapSquare wrapText="bothSides"/>
            <wp:docPr id="31891" name="Obrázek 3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000">
                      <a:off x="0" y="0"/>
                      <a:ext cx="172402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C78" w:rsidRDefault="00665C78" w:rsidP="00665C78">
      <w:pPr>
        <w:pStyle w:val="font8"/>
        <w:spacing w:line="0" w:lineRule="atLeast"/>
      </w:pPr>
    </w:p>
    <w:p w:rsidR="00665C78" w:rsidRDefault="00665C78" w:rsidP="00665C78">
      <w:pPr>
        <w:pStyle w:val="font8"/>
        <w:spacing w:line="0" w:lineRule="atLeast"/>
      </w:pPr>
    </w:p>
    <w:p w:rsidR="00665C78" w:rsidRDefault="00665C78" w:rsidP="00665C78">
      <w:pPr>
        <w:pStyle w:val="font8"/>
        <w:spacing w:line="0" w:lineRule="atLeast"/>
      </w:pPr>
    </w:p>
    <w:p w:rsidR="00665C78" w:rsidRDefault="00665C78" w:rsidP="00665C78">
      <w:pPr>
        <w:pStyle w:val="font8"/>
        <w:spacing w:line="0" w:lineRule="atLeast"/>
      </w:pPr>
    </w:p>
    <w:p w:rsidR="00665C78" w:rsidRDefault="00665C78" w:rsidP="00665C78">
      <w:pPr>
        <w:pStyle w:val="font8"/>
        <w:spacing w:line="0" w:lineRule="atLeast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26F5C57A" wp14:editId="3DA5A8AB">
            <wp:simplePos x="0" y="0"/>
            <wp:positionH relativeFrom="column">
              <wp:posOffset>157480</wp:posOffset>
            </wp:positionH>
            <wp:positionV relativeFrom="paragraph">
              <wp:posOffset>318135</wp:posOffset>
            </wp:positionV>
            <wp:extent cx="4103370" cy="2715260"/>
            <wp:effectExtent l="57150" t="76200" r="49530" b="85090"/>
            <wp:wrapSquare wrapText="bothSides"/>
            <wp:docPr id="31890" name="Obrázek 3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000">
                      <a:off x="0" y="0"/>
                      <a:ext cx="410337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C78" w:rsidRDefault="00665C78" w:rsidP="00665C78">
      <w:pPr>
        <w:pStyle w:val="font8"/>
        <w:spacing w:line="0" w:lineRule="atLeast"/>
        <w:rPr>
          <w:color w:val="00B050"/>
        </w:rPr>
      </w:pPr>
    </w:p>
    <w:p w:rsidR="00665C78" w:rsidRDefault="00665C78" w:rsidP="00665C78">
      <w:pPr>
        <w:pStyle w:val="font8"/>
        <w:spacing w:line="0" w:lineRule="atLeast"/>
        <w:rPr>
          <w:color w:val="00B050"/>
        </w:rPr>
      </w:pPr>
    </w:p>
    <w:p w:rsidR="00665C78" w:rsidRDefault="00665C78" w:rsidP="00665C78">
      <w:pPr>
        <w:pStyle w:val="font8"/>
        <w:spacing w:line="0" w:lineRule="atLeast"/>
        <w:rPr>
          <w:color w:val="00B050"/>
        </w:rPr>
      </w:pPr>
    </w:p>
    <w:p w:rsidR="00665C78" w:rsidRDefault="00665C78" w:rsidP="00665C78">
      <w:pPr>
        <w:pStyle w:val="font8"/>
        <w:spacing w:line="0" w:lineRule="atLeast"/>
        <w:rPr>
          <w:color w:val="00B050"/>
        </w:rPr>
      </w:pPr>
    </w:p>
    <w:p w:rsidR="00665C78" w:rsidRDefault="00665C78" w:rsidP="00665C78">
      <w:pPr>
        <w:pStyle w:val="font8"/>
        <w:spacing w:line="0" w:lineRule="atLeast"/>
        <w:rPr>
          <w:color w:val="00B050"/>
        </w:rPr>
      </w:pPr>
    </w:p>
    <w:p w:rsidR="00665C78" w:rsidRDefault="00665C78" w:rsidP="00665C78">
      <w:pPr>
        <w:ind w:left="720"/>
      </w:pPr>
    </w:p>
    <w:p w:rsidR="00665C78" w:rsidRDefault="00665C78" w:rsidP="00665C78">
      <w:pPr>
        <w:ind w:left="720"/>
      </w:pPr>
      <w:r>
        <w:rPr>
          <w:noProof/>
          <w:lang w:eastAsia="cs-CZ"/>
        </w:rPr>
        <w:lastRenderedPageBreak/>
        <w:drawing>
          <wp:inline distT="0" distB="0" distL="0" distR="0" wp14:anchorId="17448FAD" wp14:editId="3C48945F">
            <wp:extent cx="4512623" cy="1924457"/>
            <wp:effectExtent l="0" t="0" r="2540" b="0"/>
            <wp:docPr id="31838" name="Obrázek 3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20588" cy="192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C78" w:rsidRDefault="00665C78" w:rsidP="00665C78">
      <w:pPr>
        <w:ind w:left="720"/>
      </w:pPr>
    </w:p>
    <w:p w:rsidR="00665C78" w:rsidRDefault="00665C78" w:rsidP="00665C78">
      <w:pPr>
        <w:ind w:left="720"/>
      </w:pPr>
    </w:p>
    <w:p w:rsidR="00665C78" w:rsidRDefault="00665C78" w:rsidP="00665C78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rPr>
          <w:b/>
          <w:bCs/>
        </w:rPr>
        <w:t>Čistící tvarovka</w:t>
      </w:r>
      <w:r>
        <w:t xml:space="preserve"> se umisťuje v </w:t>
      </w:r>
      <w:r>
        <w:rPr>
          <w:color w:val="FF0000"/>
        </w:rPr>
        <w:t>revizní šachtě</w:t>
      </w:r>
      <w:r>
        <w:t xml:space="preserve"> pro potrubí vedená v zemi, na svodu zavěšeném pod stropem volně na potrubí - musí k ní být </w:t>
      </w:r>
      <w:r>
        <w:rPr>
          <w:color w:val="FF0000"/>
        </w:rPr>
        <w:t>umožněn přístup</w:t>
      </w:r>
      <w:r>
        <w:t xml:space="preserve"> </w:t>
      </w:r>
    </w:p>
    <w:p w:rsidR="00665C78" w:rsidRDefault="00665C78" w:rsidP="00665C78">
      <w:pPr>
        <w:spacing w:before="100" w:beforeAutospacing="1" w:after="100" w:afterAutospacing="1"/>
        <w:ind w:left="720"/>
      </w:pPr>
      <w:r>
        <w:rPr>
          <w:i/>
          <w:iCs/>
          <w:u w:val="single"/>
        </w:rPr>
        <w:t>Umísťuje se:</w:t>
      </w:r>
      <w:r>
        <w:t xml:space="preserve"> </w:t>
      </w:r>
    </w:p>
    <w:p w:rsidR="00665C78" w:rsidRDefault="00665C78" w:rsidP="00665C78">
      <w:pPr>
        <w:numPr>
          <w:ilvl w:val="1"/>
          <w:numId w:val="4"/>
        </w:numPr>
        <w:spacing w:before="100" w:beforeAutospacing="1" w:after="100" w:afterAutospacing="1" w:line="240" w:lineRule="auto"/>
      </w:pPr>
      <w:r>
        <w:t xml:space="preserve">po 18 m - potrubí &gt;100 mm splaškové nebo jednotné, </w:t>
      </w:r>
    </w:p>
    <w:p w:rsidR="00665C78" w:rsidRDefault="00665C78" w:rsidP="00665C78">
      <w:pPr>
        <w:numPr>
          <w:ilvl w:val="1"/>
          <w:numId w:val="4"/>
        </w:numPr>
        <w:spacing w:before="100" w:beforeAutospacing="1" w:after="100" w:afterAutospacing="1" w:line="240" w:lineRule="auto"/>
      </w:pPr>
      <w:r>
        <w:t xml:space="preserve">po 12 m - potrubí &lt;100 mm splaškové nebo jednotné, </w:t>
      </w:r>
    </w:p>
    <w:p w:rsidR="00665C78" w:rsidRDefault="00665C78" w:rsidP="00665C78">
      <w:pPr>
        <w:numPr>
          <w:ilvl w:val="1"/>
          <w:numId w:val="4"/>
        </w:numPr>
        <w:spacing w:before="100" w:beforeAutospacing="1" w:after="100" w:afterAutospacing="1" w:line="240" w:lineRule="auto"/>
      </w:pPr>
      <w:r>
        <w:t xml:space="preserve">po 25 m - dešťové potrubí </w:t>
      </w:r>
    </w:p>
    <w:p w:rsidR="00665C78" w:rsidRDefault="00665C78" w:rsidP="00665C78">
      <w:pPr>
        <w:numPr>
          <w:ilvl w:val="1"/>
          <w:numId w:val="4"/>
        </w:numPr>
        <w:spacing w:before="100" w:beforeAutospacing="1" w:after="100" w:afterAutospacing="1" w:line="240" w:lineRule="auto"/>
      </w:pPr>
      <w:r>
        <w:t xml:space="preserve">!! </w:t>
      </w:r>
      <w:proofErr w:type="gramStart"/>
      <w:r>
        <w:t>ve</w:t>
      </w:r>
      <w:proofErr w:type="gramEnd"/>
      <w:r>
        <w:t xml:space="preserve"> skriptech špatně – podle staré normy – str. 15 !! </w:t>
      </w:r>
    </w:p>
    <w:p w:rsidR="00665C78" w:rsidRDefault="00665C78" w:rsidP="00665C78">
      <w:pPr>
        <w:spacing w:beforeAutospacing="1" w:afterAutospacing="1"/>
        <w:ind w:left="720"/>
      </w:pPr>
      <w:r>
        <w:t xml:space="preserve">za ČT v RŠ nelze napojovat další </w:t>
      </w:r>
      <w:r>
        <w:rPr>
          <w:b/>
          <w:bCs/>
          <w:color w:val="008000"/>
        </w:rPr>
        <w:t>splaškové</w:t>
      </w:r>
      <w:r>
        <w:t xml:space="preserve"> potrubí, dešťové ano </w:t>
      </w:r>
    </w:p>
    <w:p w:rsidR="00665C78" w:rsidRDefault="00665C78" w:rsidP="00665C78">
      <w:pPr>
        <w:pStyle w:val="font8"/>
        <w:spacing w:line="480" w:lineRule="atLeast"/>
      </w:pPr>
      <w:r>
        <w:t>Čisticí šachta resp. Revizní šachta v objektu musí mít nejmenší světlé půdorysné rozměry:</w:t>
      </w:r>
    </w:p>
    <w:p w:rsidR="00665C78" w:rsidRDefault="00665C78" w:rsidP="00665C78">
      <w:pPr>
        <w:numPr>
          <w:ilvl w:val="1"/>
          <w:numId w:val="4"/>
        </w:numPr>
        <w:spacing w:before="100" w:beforeAutospacing="1" w:after="100" w:afterAutospacing="1" w:line="240" w:lineRule="auto"/>
      </w:pPr>
      <w:r>
        <w:t>obdélníkový 0,6 m x 0,9 m při hloubce dna potrubí pod podlahou do 0,75 m;</w:t>
      </w:r>
    </w:p>
    <w:p w:rsidR="00665C78" w:rsidRDefault="00665C78" w:rsidP="00665C78">
      <w:pPr>
        <w:numPr>
          <w:ilvl w:val="1"/>
          <w:numId w:val="4"/>
        </w:numPr>
        <w:spacing w:before="100" w:beforeAutospacing="1" w:after="100" w:afterAutospacing="1" w:line="240" w:lineRule="auto"/>
      </w:pPr>
      <w:r>
        <w:t>obdélníkový 0,8 m x 1,0 m při hloubce dna potrubí pod podlahou větší než 0,75 m;</w:t>
      </w:r>
    </w:p>
    <w:p w:rsidR="00665C78" w:rsidRDefault="00665C78" w:rsidP="00665C78">
      <w:pPr>
        <w:numPr>
          <w:ilvl w:val="1"/>
          <w:numId w:val="4"/>
        </w:numPr>
        <w:spacing w:before="100" w:beforeAutospacing="1" w:after="100" w:afterAutospacing="1" w:line="240" w:lineRule="auto"/>
      </w:pPr>
      <w:r>
        <w:t>kruhový o průměru 1 m.</w:t>
      </w:r>
      <w:r w:rsidRPr="00DF7A01">
        <w:t>​</w:t>
      </w:r>
    </w:p>
    <w:p w:rsidR="00665C78" w:rsidRDefault="00665C78" w:rsidP="00665C78">
      <w:pPr>
        <w:numPr>
          <w:ilvl w:val="1"/>
          <w:numId w:val="4"/>
        </w:numPr>
        <w:spacing w:before="100" w:beforeAutospacing="1" w:after="100" w:afterAutospacing="1" w:line="240" w:lineRule="auto"/>
      </w:pPr>
      <w:r>
        <w:t>Čisticí šachty nesmí být umístěny v garážích nebo v prostorech, kde se skladují nebezpečné látky těžší než vzduch.</w:t>
      </w:r>
    </w:p>
    <w:p w:rsidR="00665C78" w:rsidRDefault="00665C78" w:rsidP="00665C78">
      <w:pPr>
        <w:spacing w:before="100" w:beforeAutospacing="1" w:after="100" w:afterAutospacing="1"/>
      </w:pPr>
      <w:r>
        <w:t>V objektu se instalují</w:t>
      </w:r>
    </w:p>
    <w:p w:rsidR="00665C78" w:rsidRDefault="00665C78" w:rsidP="00665C78">
      <w:pPr>
        <w:spacing w:before="100" w:beforeAutospacing="1" w:after="100" w:afterAutospacing="1"/>
      </w:pPr>
      <w:r>
        <w:rPr>
          <w:noProof/>
          <w:lang w:eastAsia="cs-CZ"/>
        </w:rPr>
        <w:drawing>
          <wp:inline distT="0" distB="0" distL="0" distR="0" wp14:anchorId="4770E703" wp14:editId="515B4A83">
            <wp:extent cx="4048125" cy="2190750"/>
            <wp:effectExtent l="0" t="0" r="9525" b="0"/>
            <wp:docPr id="31825" name="Obrázek 3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C78" w:rsidRPr="009D6497" w:rsidRDefault="00665C78" w:rsidP="00665C78">
      <w:pPr>
        <w:spacing w:before="100" w:beforeAutospacing="1" w:after="100" w:afterAutospacing="1"/>
        <w:rPr>
          <w:b/>
          <w:sz w:val="28"/>
          <w:szCs w:val="28"/>
        </w:rPr>
      </w:pPr>
      <w:r w:rsidRPr="009D6497">
        <w:rPr>
          <w:b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85888" behindDoc="0" locked="0" layoutInCell="1" allowOverlap="1" wp14:anchorId="36465710" wp14:editId="4386C1A0">
            <wp:simplePos x="0" y="0"/>
            <wp:positionH relativeFrom="column">
              <wp:posOffset>-66106</wp:posOffset>
            </wp:positionH>
            <wp:positionV relativeFrom="paragraph">
              <wp:posOffset>346248</wp:posOffset>
            </wp:positionV>
            <wp:extent cx="1861788" cy="1809750"/>
            <wp:effectExtent l="0" t="0" r="5715" b="0"/>
            <wp:wrapSquare wrapText="bothSides"/>
            <wp:docPr id="31814" name="Obrázek 3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788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497">
        <w:rPr>
          <w:b/>
          <w:sz w:val="28"/>
          <w:szCs w:val="28"/>
        </w:rPr>
        <w:t>Mimo objekt se instalují</w:t>
      </w:r>
      <w:r w:rsidR="009D6497" w:rsidRPr="009D6497">
        <w:rPr>
          <w:b/>
          <w:sz w:val="28"/>
          <w:szCs w:val="28"/>
        </w:rPr>
        <w:t xml:space="preserve"> - DOPORUČENO</w:t>
      </w:r>
    </w:p>
    <w:p w:rsidR="00665C78" w:rsidRDefault="00665C78" w:rsidP="00665C78">
      <w:pPr>
        <w:spacing w:before="100" w:beforeAutospacing="1" w:after="100" w:afterAutospacing="1"/>
      </w:pPr>
      <w:r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 wp14:anchorId="23BEF589" wp14:editId="6FDE5D83">
            <wp:simplePos x="0" y="0"/>
            <wp:positionH relativeFrom="column">
              <wp:posOffset>1902023</wp:posOffset>
            </wp:positionH>
            <wp:positionV relativeFrom="paragraph">
              <wp:posOffset>258717</wp:posOffset>
            </wp:positionV>
            <wp:extent cx="3720465" cy="1056640"/>
            <wp:effectExtent l="0" t="0" r="0" b="0"/>
            <wp:wrapSquare wrapText="bothSides"/>
            <wp:docPr id="31835" name="Obrázek 3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465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33D7">
        <w:rPr>
          <w:noProof/>
          <w:lang w:eastAsia="cs-CZ"/>
        </w:rPr>
        <w:t xml:space="preserve"> </w:t>
      </w:r>
    </w:p>
    <w:p w:rsidR="00665C78" w:rsidRDefault="00665C78" w:rsidP="00665C78">
      <w:pPr>
        <w:spacing w:before="100" w:beforeAutospacing="1" w:after="100" w:afterAutospacing="1"/>
      </w:pPr>
      <w:r>
        <w:rPr>
          <w:noProof/>
          <w:lang w:eastAsia="cs-CZ"/>
        </w:rPr>
        <w:drawing>
          <wp:anchor distT="0" distB="0" distL="114300" distR="114300" simplePos="0" relativeHeight="251688960" behindDoc="0" locked="0" layoutInCell="1" allowOverlap="1" wp14:anchorId="40B65523" wp14:editId="2DED04F2">
            <wp:simplePos x="0" y="0"/>
            <wp:positionH relativeFrom="column">
              <wp:posOffset>1674255</wp:posOffset>
            </wp:positionH>
            <wp:positionV relativeFrom="paragraph">
              <wp:posOffset>3580130</wp:posOffset>
            </wp:positionV>
            <wp:extent cx="1614805" cy="1205230"/>
            <wp:effectExtent l="0" t="0" r="4445" b="0"/>
            <wp:wrapSquare wrapText="bothSides"/>
            <wp:docPr id="31846" name="Obrázek 3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78E37A99" wp14:editId="49E332BF">
            <wp:extent cx="5759450" cy="194945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C78" w:rsidRDefault="00665C78" w:rsidP="00665C78">
      <w:pPr>
        <w:spacing w:before="100" w:beforeAutospacing="1" w:after="100" w:afterAutospacing="1"/>
      </w:pPr>
      <w:r>
        <w:rPr>
          <w:noProof/>
          <w:lang w:eastAsia="cs-CZ"/>
        </w:rPr>
        <w:drawing>
          <wp:anchor distT="0" distB="0" distL="114300" distR="114300" simplePos="0" relativeHeight="251689984" behindDoc="0" locked="0" layoutInCell="1" allowOverlap="1" wp14:anchorId="2C1EAA45" wp14:editId="2F76ED96">
            <wp:simplePos x="0" y="0"/>
            <wp:positionH relativeFrom="column">
              <wp:posOffset>1901397</wp:posOffset>
            </wp:positionH>
            <wp:positionV relativeFrom="paragraph">
              <wp:posOffset>1383030</wp:posOffset>
            </wp:positionV>
            <wp:extent cx="1139825" cy="1410970"/>
            <wp:effectExtent l="0" t="0" r="3175" b="0"/>
            <wp:wrapSquare wrapText="bothSides"/>
            <wp:docPr id="31827" name="Obrázek 3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7936" behindDoc="0" locked="0" layoutInCell="1" allowOverlap="1" wp14:anchorId="00856924" wp14:editId="191F2ECC">
            <wp:simplePos x="0" y="0"/>
            <wp:positionH relativeFrom="column">
              <wp:posOffset>2095</wp:posOffset>
            </wp:positionH>
            <wp:positionV relativeFrom="paragraph">
              <wp:posOffset>-5863</wp:posOffset>
            </wp:positionV>
            <wp:extent cx="1459783" cy="2873828"/>
            <wp:effectExtent l="0" t="0" r="7620" b="3175"/>
            <wp:wrapSquare wrapText="bothSides"/>
            <wp:docPr id="31826" name="Obrázek 3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783" cy="2873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5C52FBBC" wp14:editId="76904667">
            <wp:extent cx="1520041" cy="2868967"/>
            <wp:effectExtent l="0" t="0" r="4445" b="7620"/>
            <wp:docPr id="31832" name="Obrázek 3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31212" cy="289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C78" w:rsidRDefault="00665C78" w:rsidP="00665C78">
      <w:pPr>
        <w:rPr>
          <w:b/>
          <w:sz w:val="28"/>
          <w:szCs w:val="28"/>
        </w:rPr>
      </w:pPr>
    </w:p>
    <w:p w:rsidR="00665C78" w:rsidRDefault="00665C78" w:rsidP="00665C78">
      <w:pPr>
        <w:rPr>
          <w:b/>
          <w:sz w:val="28"/>
          <w:szCs w:val="28"/>
        </w:rPr>
      </w:pPr>
    </w:p>
    <w:p w:rsidR="00665C78" w:rsidRDefault="00665C78" w:rsidP="00665C78">
      <w:pPr>
        <w:rPr>
          <w:b/>
          <w:sz w:val="28"/>
          <w:szCs w:val="28"/>
        </w:rPr>
      </w:pPr>
    </w:p>
    <w:p w:rsidR="00665C78" w:rsidRDefault="00665C78" w:rsidP="00665C78">
      <w:pPr>
        <w:rPr>
          <w:b/>
          <w:sz w:val="28"/>
          <w:szCs w:val="28"/>
        </w:rPr>
      </w:pPr>
    </w:p>
    <w:p w:rsidR="00665C78" w:rsidRPr="00635478" w:rsidRDefault="00665C78" w:rsidP="00665C78">
      <w:pPr>
        <w:rPr>
          <w:b/>
          <w:sz w:val="28"/>
          <w:szCs w:val="28"/>
        </w:rPr>
      </w:pPr>
      <w:r w:rsidRPr="00635478">
        <w:rPr>
          <w:b/>
          <w:sz w:val="28"/>
          <w:szCs w:val="28"/>
          <w:highlight w:val="yellow"/>
        </w:rPr>
        <w:lastRenderedPageBreak/>
        <w:t>Prostupy základy</w:t>
      </w:r>
    </w:p>
    <w:p w:rsidR="00665C78" w:rsidRDefault="00665C78" w:rsidP="00665C78">
      <w:pPr>
        <w:rPr>
          <w:sz w:val="28"/>
          <w:szCs w:val="28"/>
        </w:rPr>
      </w:pPr>
      <w:r>
        <w:rPr>
          <w:sz w:val="28"/>
          <w:szCs w:val="28"/>
        </w:rPr>
        <w:t xml:space="preserve">Běžně 300 x300 cm, 300 x 350 s uvedením spodní hrany </w:t>
      </w:r>
      <w:proofErr w:type="gramStart"/>
      <w:r>
        <w:rPr>
          <w:sz w:val="28"/>
          <w:szCs w:val="28"/>
        </w:rPr>
        <w:t>S.H.</w:t>
      </w:r>
      <w:proofErr w:type="gramEnd"/>
      <w:r>
        <w:rPr>
          <w:sz w:val="28"/>
          <w:szCs w:val="28"/>
        </w:rPr>
        <w:t xml:space="preserve"> = -2,050</w:t>
      </w:r>
    </w:p>
    <w:p w:rsidR="00665C78" w:rsidRDefault="00665C78" w:rsidP="00665C78">
      <w:pPr>
        <w:rPr>
          <w:b/>
          <w:sz w:val="48"/>
          <w:szCs w:val="48"/>
          <w:highlight w:val="lightGray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86912" behindDoc="0" locked="0" layoutInCell="1" allowOverlap="1" wp14:anchorId="41735ED1" wp14:editId="02095B83">
            <wp:simplePos x="0" y="0"/>
            <wp:positionH relativeFrom="column">
              <wp:posOffset>2531349</wp:posOffset>
            </wp:positionH>
            <wp:positionV relativeFrom="paragraph">
              <wp:posOffset>113607</wp:posOffset>
            </wp:positionV>
            <wp:extent cx="2710180" cy="2185035"/>
            <wp:effectExtent l="0" t="0" r="0" b="5715"/>
            <wp:wrapSquare wrapText="bothSides"/>
            <wp:docPr id="31836" name="Obrázek 3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 wp14:anchorId="3C086411" wp14:editId="28F3B1DA">
            <wp:simplePos x="0" y="0"/>
            <wp:positionH relativeFrom="column">
              <wp:posOffset>61595</wp:posOffset>
            </wp:positionH>
            <wp:positionV relativeFrom="paragraph">
              <wp:posOffset>201295</wp:posOffset>
            </wp:positionV>
            <wp:extent cx="2038350" cy="1648460"/>
            <wp:effectExtent l="0" t="0" r="0" b="8890"/>
            <wp:wrapSquare wrapText="bothSides"/>
            <wp:docPr id="31810" name="Obrázek 3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C78" w:rsidRDefault="00665C78" w:rsidP="00665C78">
      <w:pPr>
        <w:rPr>
          <w:b/>
          <w:sz w:val="48"/>
          <w:szCs w:val="48"/>
          <w:highlight w:val="lightGray"/>
          <w:u w:val="single"/>
        </w:rPr>
      </w:pPr>
    </w:p>
    <w:p w:rsidR="00665C78" w:rsidRDefault="00665C78" w:rsidP="00665C78">
      <w:pPr>
        <w:rPr>
          <w:b/>
          <w:sz w:val="48"/>
          <w:szCs w:val="48"/>
          <w:highlight w:val="lightGray"/>
          <w:u w:val="single"/>
        </w:rPr>
      </w:pPr>
    </w:p>
    <w:p w:rsidR="00665C78" w:rsidRDefault="00665C78" w:rsidP="00665C78">
      <w:pPr>
        <w:rPr>
          <w:b/>
          <w:sz w:val="48"/>
          <w:szCs w:val="48"/>
          <w:highlight w:val="lightGray"/>
          <w:u w:val="single"/>
        </w:rPr>
      </w:pPr>
    </w:p>
    <w:p w:rsidR="00665C78" w:rsidRDefault="00665C78" w:rsidP="00665C78">
      <w:pPr>
        <w:rPr>
          <w:b/>
          <w:sz w:val="48"/>
          <w:szCs w:val="48"/>
          <w:highlight w:val="lightGray"/>
          <w:u w:val="single"/>
        </w:rPr>
      </w:pPr>
    </w:p>
    <w:p w:rsidR="00665C78" w:rsidRPr="00635478" w:rsidRDefault="00665C78" w:rsidP="00665C78">
      <w:pPr>
        <w:pStyle w:val="Odstavecseseznamem"/>
        <w:spacing w:before="100" w:beforeAutospacing="1" w:after="100" w:afterAutospacing="1"/>
        <w:rPr>
          <w:b/>
          <w:sz w:val="32"/>
          <w:szCs w:val="32"/>
        </w:rPr>
      </w:pPr>
      <w:r w:rsidRPr="00635478">
        <w:rPr>
          <w:b/>
          <w:sz w:val="32"/>
          <w:szCs w:val="32"/>
        </w:rPr>
        <w:t>Materiál</w:t>
      </w:r>
    </w:p>
    <w:p w:rsidR="00665C78" w:rsidRDefault="00665C78" w:rsidP="00665C7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Svod vedený pod stropem: PP-HT, PVC (novodur), PE-HD, PVC-KG (červenohnědé), litina</w:t>
      </w:r>
    </w:p>
    <w:p w:rsidR="00665C78" w:rsidRDefault="00665C78" w:rsidP="00665C7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</w:t>
      </w:r>
      <w:r w:rsidRPr="00F55BD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vod vedený v zemi: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PVC-KG (červenohnědé), PE-HD, litina, Kamenina (dříve nejpoužívanější)</w:t>
      </w:r>
    </w:p>
    <w:p w:rsidR="00665C78" w:rsidRPr="007E2B1D" w:rsidRDefault="00665C78" w:rsidP="00665C7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E2B1D">
        <w:rPr>
          <w:rFonts w:ascii="Times New Roman" w:eastAsia="Times New Roman" w:hAnsi="Times New Roman" w:cs="Times New Roman"/>
          <w:sz w:val="24"/>
          <w:szCs w:val="24"/>
          <w:lang w:eastAsia="cs-CZ"/>
        </w:rPr>
        <w:t>Spojení potrubí z různých materiálů musí být provedeno pomocí typových přechodek, které jsou k tomu určeny.</w:t>
      </w:r>
    </w:p>
    <w:p w:rsidR="00665C78" w:rsidRPr="007E2B1D" w:rsidRDefault="00665C78" w:rsidP="00665C7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E2B1D">
        <w:rPr>
          <w:rFonts w:ascii="Times New Roman" w:eastAsia="Times New Roman" w:hAnsi="Times New Roman" w:cs="Times New Roman"/>
          <w:sz w:val="24"/>
          <w:szCs w:val="24"/>
          <w:lang w:eastAsia="cs-CZ"/>
        </w:rPr>
        <w:t>Svodná potrubí je možno spojovat jen jednoduchými odbočkami s bočním úhlem připojení 45° plast, 45 a 60° kamenina a litina</w:t>
      </w:r>
    </w:p>
    <w:p w:rsidR="00665C78" w:rsidRDefault="00665C78" w:rsidP="00665C7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E2B1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Napojení na svodná potrubí uložená v zemi musí být prováděno ze strany. Napojování na svodná potrubí shora je výjimečné a nemá být prováděno u potrubí s obsahem fekálií. </w:t>
      </w:r>
    </w:p>
    <w:p w:rsidR="00665C78" w:rsidRDefault="00665C78" w:rsidP="00665C7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65C78" w:rsidRPr="00711DE9" w:rsidRDefault="00711DE9" w:rsidP="00711DE9">
      <w:pPr>
        <w:pStyle w:val="Odstavecseseznamem"/>
        <w:spacing w:before="100" w:beforeAutospacing="1" w:after="100" w:afterAutospacing="1"/>
        <w:rPr>
          <w:b/>
          <w:sz w:val="32"/>
          <w:szCs w:val="32"/>
        </w:rPr>
      </w:pPr>
      <w:proofErr w:type="gramStart"/>
      <w:r w:rsidRPr="00711DE9">
        <w:rPr>
          <w:b/>
          <w:sz w:val="32"/>
          <w:szCs w:val="32"/>
        </w:rPr>
        <w:t>ZÁKAZY</w:t>
      </w:r>
      <w:r>
        <w:rPr>
          <w:b/>
          <w:sz w:val="32"/>
          <w:szCs w:val="32"/>
        </w:rPr>
        <w:t xml:space="preserve"> !!!!!!!!!</w:t>
      </w:r>
      <w:proofErr w:type="gramEnd"/>
    </w:p>
    <w:p w:rsidR="00711DE9" w:rsidRDefault="00711DE9" w:rsidP="00711DE9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t>dvojité odbočky u svodu </w:t>
      </w:r>
    </w:p>
    <w:p w:rsidR="00711DE9" w:rsidRDefault="00711DE9" w:rsidP="00711DE9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t>kolmé odbočky u svodu </w:t>
      </w:r>
    </w:p>
    <w:p w:rsidR="00711DE9" w:rsidRDefault="00711DE9" w:rsidP="00711DE9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t>napojení v protisměru </w:t>
      </w:r>
    </w:p>
    <w:p w:rsidR="00711DE9" w:rsidRDefault="00711DE9" w:rsidP="00711DE9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t>odbočky a kolena v základech </w:t>
      </w:r>
    </w:p>
    <w:p w:rsidR="00711DE9" w:rsidRDefault="00711DE9" w:rsidP="00711DE9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t>vedení ležatého svodu těsně podél základu (v základu) </w:t>
      </w:r>
    </w:p>
    <w:p w:rsidR="00711DE9" w:rsidRDefault="00711DE9" w:rsidP="00711DE9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t>vedení skrz překlad, okno, (nutno respektovat konstrukci)</w:t>
      </w:r>
    </w:p>
    <w:p w:rsidR="00711DE9" w:rsidRDefault="00711DE9" w:rsidP="00711DE9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t>sklon – nesmí přecházet do menšího</w:t>
      </w:r>
    </w:p>
    <w:p w:rsidR="005F7487" w:rsidRDefault="005F7487" w:rsidP="005F7487">
      <w:pPr>
        <w:spacing w:before="100" w:beforeAutospacing="1" w:after="100" w:afterAutospacing="1" w:line="240" w:lineRule="auto"/>
      </w:pPr>
    </w:p>
    <w:p w:rsidR="005F7487" w:rsidRDefault="005F7487" w:rsidP="005F7487">
      <w:pPr>
        <w:spacing w:before="100" w:beforeAutospacing="1" w:after="100" w:afterAutospacing="1" w:line="240" w:lineRule="auto"/>
      </w:pPr>
    </w:p>
    <w:p w:rsidR="005F7487" w:rsidRDefault="005F7487" w:rsidP="005F7487">
      <w:pPr>
        <w:spacing w:before="100" w:beforeAutospacing="1" w:after="100" w:afterAutospacing="1" w:line="240" w:lineRule="auto"/>
      </w:pPr>
    </w:p>
    <w:p w:rsidR="005F7487" w:rsidRDefault="005F7487" w:rsidP="005F7487">
      <w:pPr>
        <w:rPr>
          <w:b/>
          <w:sz w:val="28"/>
          <w:szCs w:val="28"/>
          <w:highlight w:val="yellow"/>
        </w:rPr>
      </w:pPr>
      <w:r w:rsidRPr="005F7487">
        <w:rPr>
          <w:b/>
          <w:sz w:val="28"/>
          <w:szCs w:val="28"/>
          <w:highlight w:val="yellow"/>
        </w:rPr>
        <w:lastRenderedPageBreak/>
        <w:t>UMÍSTĚNÍ ŠACHTY NA POZEMKU</w:t>
      </w:r>
    </w:p>
    <w:p w:rsidR="005F7487" w:rsidRPr="005F7487" w:rsidRDefault="005F7487" w:rsidP="005F7487">
      <w:pPr>
        <w:rPr>
          <w:b/>
          <w:sz w:val="28"/>
          <w:szCs w:val="28"/>
          <w:highlight w:val="yellow"/>
        </w:rPr>
      </w:pPr>
      <w:r>
        <w:rPr>
          <w:noProof/>
          <w:lang w:eastAsia="cs-CZ"/>
        </w:rPr>
        <w:drawing>
          <wp:inline distT="0" distB="0" distL="0" distR="0" wp14:anchorId="3C605A8A" wp14:editId="77B2D735">
            <wp:extent cx="4248150" cy="3667125"/>
            <wp:effectExtent l="0" t="0" r="0" b="952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6105"/>
                    <a:stretch/>
                  </pic:blipFill>
                  <pic:spPr bwMode="auto">
                    <a:xfrm>
                      <a:off x="0" y="0"/>
                      <a:ext cx="4248150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DE9" w:rsidRPr="007E2B1D" w:rsidRDefault="00711DE9" w:rsidP="00665C7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65C78" w:rsidRDefault="00665C78" w:rsidP="00A472BD">
      <w:pPr>
        <w:rPr>
          <w:sz w:val="24"/>
          <w:szCs w:val="24"/>
        </w:rPr>
      </w:pPr>
    </w:p>
    <w:p w:rsidR="00665C78" w:rsidRDefault="00665C78" w:rsidP="00A472BD">
      <w:pPr>
        <w:rPr>
          <w:sz w:val="24"/>
          <w:szCs w:val="24"/>
        </w:rPr>
      </w:pPr>
    </w:p>
    <w:p w:rsidR="00A472BD" w:rsidRDefault="00A472BD" w:rsidP="00A472BD">
      <w:pPr>
        <w:rPr>
          <w:sz w:val="24"/>
          <w:szCs w:val="24"/>
        </w:rPr>
      </w:pPr>
    </w:p>
    <w:p w:rsidR="00A472BD" w:rsidRDefault="00A472BD">
      <w:pPr>
        <w:rPr>
          <w:sz w:val="24"/>
          <w:szCs w:val="24"/>
        </w:rPr>
      </w:pPr>
    </w:p>
    <w:p w:rsidR="005F680A" w:rsidRDefault="005F680A">
      <w:pPr>
        <w:rPr>
          <w:sz w:val="24"/>
          <w:szCs w:val="24"/>
        </w:rPr>
      </w:pPr>
    </w:p>
    <w:p w:rsidR="005F680A" w:rsidRDefault="005F680A">
      <w:pPr>
        <w:rPr>
          <w:sz w:val="24"/>
          <w:szCs w:val="24"/>
        </w:rPr>
        <w:sectPr w:rsidR="005F680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F5822" w:rsidRDefault="00883101">
      <w:pPr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5034280</wp:posOffset>
            </wp:positionH>
            <wp:positionV relativeFrom="paragraph">
              <wp:posOffset>125095</wp:posOffset>
            </wp:positionV>
            <wp:extent cx="1541145" cy="2596515"/>
            <wp:effectExtent l="0" t="0" r="1905" b="0"/>
            <wp:wrapTight wrapText="bothSides">
              <wp:wrapPolygon edited="0">
                <wp:start x="0" y="0"/>
                <wp:lineTo x="0" y="21394"/>
                <wp:lineTo x="21360" y="21394"/>
                <wp:lineTo x="21360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4023995" cy="5010785"/>
            <wp:effectExtent l="0" t="0" r="0" b="0"/>
            <wp:wrapTight wrapText="bothSides">
              <wp:wrapPolygon edited="0">
                <wp:start x="0" y="0"/>
                <wp:lineTo x="0" y="21515"/>
                <wp:lineTo x="21474" y="21515"/>
                <wp:lineTo x="21474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995" cy="501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822" w:rsidRDefault="00FF5822">
      <w:pPr>
        <w:rPr>
          <w:sz w:val="24"/>
          <w:szCs w:val="24"/>
        </w:rPr>
      </w:pPr>
    </w:p>
    <w:p w:rsidR="00FF5822" w:rsidRDefault="00FF5822">
      <w:pPr>
        <w:rPr>
          <w:sz w:val="24"/>
          <w:szCs w:val="24"/>
        </w:rPr>
      </w:pPr>
    </w:p>
    <w:p w:rsidR="00FF5822" w:rsidRDefault="00FF5822">
      <w:pPr>
        <w:rPr>
          <w:sz w:val="24"/>
          <w:szCs w:val="24"/>
        </w:rPr>
      </w:pPr>
    </w:p>
    <w:p w:rsidR="00FF5822" w:rsidRDefault="00FF5822">
      <w:pPr>
        <w:rPr>
          <w:sz w:val="24"/>
          <w:szCs w:val="24"/>
        </w:rPr>
      </w:pPr>
    </w:p>
    <w:p w:rsidR="00C313A3" w:rsidRDefault="00C313A3">
      <w:pPr>
        <w:rPr>
          <w:sz w:val="24"/>
          <w:szCs w:val="24"/>
        </w:rPr>
      </w:pPr>
    </w:p>
    <w:p w:rsidR="00C313A3" w:rsidRDefault="00C313A3">
      <w:pPr>
        <w:rPr>
          <w:sz w:val="24"/>
          <w:szCs w:val="24"/>
        </w:rPr>
      </w:pPr>
    </w:p>
    <w:p w:rsidR="00C313A3" w:rsidRDefault="00C313A3">
      <w:pPr>
        <w:rPr>
          <w:sz w:val="24"/>
          <w:szCs w:val="24"/>
        </w:rPr>
      </w:pPr>
    </w:p>
    <w:p w:rsidR="00C313A3" w:rsidRDefault="00C313A3">
      <w:pPr>
        <w:rPr>
          <w:sz w:val="24"/>
          <w:szCs w:val="24"/>
        </w:rPr>
      </w:pPr>
    </w:p>
    <w:p w:rsidR="00C313A3" w:rsidRDefault="00C313A3">
      <w:pPr>
        <w:rPr>
          <w:sz w:val="24"/>
          <w:szCs w:val="24"/>
        </w:rPr>
      </w:pPr>
    </w:p>
    <w:p w:rsidR="00C313A3" w:rsidRDefault="00C313A3" w:rsidP="00C313A3">
      <w:pPr>
        <w:rPr>
          <w:b/>
          <w:sz w:val="28"/>
          <w:szCs w:val="28"/>
        </w:rPr>
      </w:pPr>
    </w:p>
    <w:p w:rsidR="00C313A3" w:rsidRDefault="00C313A3">
      <w:pPr>
        <w:rPr>
          <w:sz w:val="24"/>
          <w:szCs w:val="24"/>
        </w:rPr>
      </w:pPr>
    </w:p>
    <w:p w:rsidR="00C313A3" w:rsidRDefault="00C313A3">
      <w:pPr>
        <w:rPr>
          <w:sz w:val="24"/>
          <w:szCs w:val="24"/>
        </w:rPr>
      </w:pPr>
    </w:p>
    <w:p w:rsidR="005F7487" w:rsidRDefault="005F7487">
      <w:pPr>
        <w:rPr>
          <w:sz w:val="24"/>
          <w:szCs w:val="24"/>
        </w:rPr>
      </w:pPr>
    </w:p>
    <w:p w:rsidR="005F7487" w:rsidRDefault="005F7487">
      <w:pPr>
        <w:rPr>
          <w:sz w:val="24"/>
          <w:szCs w:val="24"/>
        </w:rPr>
      </w:pPr>
    </w:p>
    <w:p w:rsidR="005F7487" w:rsidRDefault="005F7487">
      <w:pPr>
        <w:rPr>
          <w:sz w:val="24"/>
          <w:szCs w:val="24"/>
        </w:rPr>
      </w:pPr>
    </w:p>
    <w:p w:rsidR="005F7487" w:rsidRDefault="005F7487">
      <w:pPr>
        <w:rPr>
          <w:sz w:val="24"/>
          <w:szCs w:val="24"/>
        </w:rPr>
      </w:pPr>
    </w:p>
    <w:p w:rsidR="005F7487" w:rsidRDefault="005F7487">
      <w:pPr>
        <w:rPr>
          <w:sz w:val="24"/>
          <w:szCs w:val="24"/>
        </w:rPr>
      </w:pPr>
    </w:p>
    <w:p w:rsidR="005F7487" w:rsidRDefault="005F7487">
      <w:pPr>
        <w:rPr>
          <w:sz w:val="24"/>
          <w:szCs w:val="24"/>
        </w:rPr>
      </w:pPr>
    </w:p>
    <w:p w:rsidR="009D6497" w:rsidRDefault="009D6497">
      <w:pPr>
        <w:rPr>
          <w:sz w:val="24"/>
          <w:szCs w:val="24"/>
        </w:rPr>
        <w:sectPr w:rsidR="009D6497" w:rsidSect="00FF5822">
          <w:pgSz w:w="16838" w:h="11906" w:orient="landscape"/>
          <w:pgMar w:top="1418" w:right="1418" w:bottom="1418" w:left="1418" w:header="708" w:footer="708" w:gutter="0"/>
          <w:cols w:space="708"/>
          <w:docGrid w:linePitch="360"/>
        </w:sectPr>
      </w:pPr>
    </w:p>
    <w:p w:rsidR="009D6497" w:rsidRDefault="002F37BD" w:rsidP="009D6497">
      <w:pPr>
        <w:pStyle w:val="Odstavecseseznamem"/>
        <w:spacing w:before="100" w:beforeAutospacing="1" w:after="100" w:afterAutospacing="1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D</w:t>
      </w:r>
      <w:bookmarkStart w:id="0" w:name="_GoBack"/>
      <w:bookmarkEnd w:id="0"/>
      <w:r w:rsidR="009D6497">
        <w:rPr>
          <w:b/>
          <w:sz w:val="32"/>
          <w:szCs w:val="32"/>
        </w:rPr>
        <w:t>ešťové odpady a svody.</w:t>
      </w:r>
    </w:p>
    <w:p w:rsidR="009D6497" w:rsidRPr="00635478" w:rsidRDefault="009D6497" w:rsidP="009D6497">
      <w:pPr>
        <w:pStyle w:val="Odstavecseseznamem"/>
        <w:spacing w:before="100" w:beforeAutospacing="1" w:after="100" w:afterAutospacing="1"/>
        <w:rPr>
          <w:b/>
          <w:sz w:val="32"/>
          <w:szCs w:val="32"/>
        </w:rPr>
      </w:pPr>
    </w:p>
    <w:p w:rsidR="005F7487" w:rsidRDefault="002F37BD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31597CC" wp14:editId="3E6D1798">
            <wp:extent cx="3792268" cy="2135875"/>
            <wp:effectExtent l="0" t="0" r="0" b="0"/>
            <wp:docPr id="27" name="Obrázek 27" descr="Drenážní jáma a napojení na okapový systém - Líbeznice -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enážní jáma a napojení na okapový systém - Líbeznice -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70" cy="21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7BD" w:rsidRDefault="002F37BD">
      <w:pPr>
        <w:rPr>
          <w:sz w:val="24"/>
          <w:szCs w:val="24"/>
        </w:rPr>
      </w:pPr>
    </w:p>
    <w:p w:rsidR="002F37BD" w:rsidRDefault="002F37BD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7A07646" wp14:editId="51E62ED3">
            <wp:extent cx="3732663" cy="2102304"/>
            <wp:effectExtent l="0" t="0" r="1270" b="0"/>
            <wp:docPr id="28" name="Obrázek 28" descr="Drenážní jáma a napojení na okapový systém - Líbeznice -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renážní jáma a napojení na okapový systém - Líbeznice -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888" cy="214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7BD" w:rsidRDefault="002F37BD">
      <w:pPr>
        <w:rPr>
          <w:sz w:val="24"/>
          <w:szCs w:val="24"/>
        </w:rPr>
      </w:pPr>
    </w:p>
    <w:p w:rsidR="002F37BD" w:rsidRDefault="002F37BD" w:rsidP="002F37BD">
      <w:pPr>
        <w:rPr>
          <w:sz w:val="32"/>
          <w:szCs w:val="32"/>
        </w:rPr>
      </w:pPr>
      <w:r>
        <w:rPr>
          <w:sz w:val="32"/>
          <w:szCs w:val="32"/>
        </w:rPr>
        <w:t xml:space="preserve">Zdroj: </w:t>
      </w:r>
      <w:hyperlink r:id="rId36" w:history="1">
        <w:r w:rsidRPr="005D7BA6">
          <w:rPr>
            <w:rStyle w:val="Hypertextovodkaz"/>
            <w:sz w:val="32"/>
            <w:szCs w:val="32"/>
          </w:rPr>
          <w:t>http://bagriste.cz/drenazni-jama-a-napojeni-na-okapovy-system-libeznice</w:t>
        </w:r>
      </w:hyperlink>
    </w:p>
    <w:p w:rsidR="002F37BD" w:rsidRDefault="002F37BD">
      <w:pPr>
        <w:rPr>
          <w:sz w:val="24"/>
          <w:szCs w:val="24"/>
        </w:rPr>
        <w:sectPr w:rsidR="002F37BD" w:rsidSect="009D6497"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:rsidR="00C313A3" w:rsidRDefault="00C313A3">
      <w:pPr>
        <w:rPr>
          <w:sz w:val="24"/>
          <w:szCs w:val="24"/>
        </w:rPr>
        <w:sectPr w:rsidR="00C313A3" w:rsidSect="009D6497"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:rsidR="00C313A3" w:rsidRDefault="00C313A3">
      <w:pPr>
        <w:rPr>
          <w:sz w:val="24"/>
          <w:szCs w:val="24"/>
        </w:rPr>
        <w:sectPr w:rsidR="00C313A3" w:rsidSect="009D6497"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:rsidR="003662C7" w:rsidRDefault="003662C7"/>
    <w:p w:rsidR="00485D9C" w:rsidRDefault="00485D9C"/>
    <w:p w:rsidR="00485D9C" w:rsidRDefault="006F52A6">
      <w:r>
        <w:rPr>
          <w:noProof/>
          <w:lang w:eastAsia="cs-CZ"/>
        </w:rPr>
        <w:drawing>
          <wp:inline distT="0" distB="0" distL="0" distR="0" wp14:anchorId="4DE1ABBF" wp14:editId="0FDBBDF1">
            <wp:extent cx="5410200" cy="7670157"/>
            <wp:effectExtent l="0" t="0" r="0" b="762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19281" cy="768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D9C" w:rsidRDefault="00485D9C"/>
    <w:p w:rsidR="00485D9C" w:rsidRDefault="00485D9C"/>
    <w:p w:rsidR="00FA4E9F" w:rsidRDefault="00FA4E9F" w:rsidP="00FA4E9F">
      <w:pPr>
        <w:rPr>
          <w:sz w:val="36"/>
          <w:szCs w:val="36"/>
        </w:rPr>
      </w:pPr>
    </w:p>
    <w:p w:rsidR="00FA4E9F" w:rsidRDefault="00FA4E9F" w:rsidP="00FA4E9F">
      <w:pPr>
        <w:rPr>
          <w:sz w:val="36"/>
          <w:szCs w:val="36"/>
        </w:rPr>
      </w:pPr>
    </w:p>
    <w:p w:rsidR="00FA4E9F" w:rsidRPr="0011154A" w:rsidRDefault="00FA4E9F" w:rsidP="00FA4E9F">
      <w:pPr>
        <w:pStyle w:val="Zkladntext"/>
        <w:spacing w:before="120"/>
        <w:jc w:val="both"/>
        <w:rPr>
          <w:sz w:val="24"/>
        </w:rPr>
      </w:pPr>
      <w:r w:rsidRPr="0011154A">
        <w:rPr>
          <w:sz w:val="24"/>
          <w:highlight w:val="yellow"/>
        </w:rPr>
        <w:t xml:space="preserve">CO NA ZÁVĚR? </w:t>
      </w:r>
      <w:r w:rsidR="00060788">
        <w:rPr>
          <w:sz w:val="24"/>
          <w:highlight w:val="yellow"/>
        </w:rPr>
        <w:t xml:space="preserve">ZDE JE </w:t>
      </w:r>
      <w:r w:rsidR="0011154A" w:rsidRPr="0011154A">
        <w:rPr>
          <w:sz w:val="24"/>
          <w:highlight w:val="yellow"/>
        </w:rPr>
        <w:t>VÝBĚR NEJZÁKLADNĚJŠÍCH DOPORUČENÍ</w:t>
      </w:r>
    </w:p>
    <w:p w:rsidR="00FA4E9F" w:rsidRDefault="00FA4E9F" w:rsidP="00FA4E9F">
      <w:pPr>
        <w:pStyle w:val="Zkladntext"/>
        <w:spacing w:before="120"/>
        <w:jc w:val="both"/>
        <w:rPr>
          <w:bCs w:val="0"/>
        </w:rPr>
      </w:pPr>
      <w:r>
        <w:rPr>
          <w:b w:val="0"/>
        </w:rPr>
        <w:t xml:space="preserve">Rozmístění splaškových odpadních potrubí v budově </w:t>
      </w:r>
    </w:p>
    <w:p w:rsidR="00FA4E9F" w:rsidRPr="00033F42" w:rsidRDefault="00FA4E9F" w:rsidP="00FA4E9F">
      <w:pPr>
        <w:pStyle w:val="Zkladntext"/>
        <w:spacing w:before="120"/>
        <w:jc w:val="both"/>
        <w:rPr>
          <w:b w:val="0"/>
          <w:sz w:val="24"/>
        </w:rPr>
      </w:pPr>
      <w:r w:rsidRPr="00033F42">
        <w:rPr>
          <w:b w:val="0"/>
          <w:bCs w:val="0"/>
          <w:sz w:val="24"/>
        </w:rPr>
        <w:t xml:space="preserve">Pro vedení odpadních potrubí je nejvýhodnější situování zařizovacích předmětů v jednotlivých podlažích nad sebou </w:t>
      </w:r>
      <w:r w:rsidRPr="00033F42">
        <w:rPr>
          <w:b w:val="0"/>
          <w:sz w:val="24"/>
        </w:rPr>
        <w:t xml:space="preserve">tak, aby připojovací potrubí, která musí mít sklon nejméně 3 %, byla krátká (do délky 4 m). Vychází-li více připojovacích potrubí delších než 4 m, uvažujeme o navržení dalšího odpadního potrubí. </w:t>
      </w:r>
    </w:p>
    <w:p w:rsidR="00FA4E9F" w:rsidRPr="00033F42" w:rsidRDefault="00FA4E9F" w:rsidP="00FA4E9F">
      <w:pPr>
        <w:pStyle w:val="Zkladntext"/>
        <w:spacing w:before="120"/>
        <w:jc w:val="both"/>
        <w:rPr>
          <w:b w:val="0"/>
          <w:sz w:val="24"/>
        </w:rPr>
      </w:pPr>
      <w:r w:rsidRPr="00033F42">
        <w:rPr>
          <w:b w:val="0"/>
          <w:bCs w:val="0"/>
          <w:sz w:val="24"/>
        </w:rPr>
        <w:t xml:space="preserve">Při rozmísťování odpadních potrubí dbáme, aby zařizovací předměty mající připojení nejníže nad podlahou (záchodové mísy, vany, sprchy, bidety), byly pokud možno blízko u odpadního potrubí. Odpadní potrubí rozmísťujeme podle polohy zařizovacích předmětů ve vyšších podlažích, protože zařizovací předměty v nejnižším podlaží můžeme napojit pomocí připojovacích potrubí přímo na svodné potrubí. </w:t>
      </w:r>
    </w:p>
    <w:p w:rsidR="00FA4E9F" w:rsidRDefault="00FA4E9F" w:rsidP="00FA4E9F">
      <w:pPr>
        <w:rPr>
          <w:sz w:val="24"/>
          <w:szCs w:val="24"/>
        </w:rPr>
      </w:pPr>
    </w:p>
    <w:p w:rsidR="00FA4E9F" w:rsidRDefault="002F37BD" w:rsidP="00FA4E9F">
      <w:pPr>
        <w:rPr>
          <w:sz w:val="24"/>
          <w:szCs w:val="24"/>
        </w:rPr>
      </w:pPr>
      <w:hyperlink r:id="rId38" w:history="1">
        <w:r w:rsidR="00FA4E9F" w:rsidRPr="00E76DBD">
          <w:rPr>
            <w:rStyle w:val="Hypertextovodkaz"/>
            <w:sz w:val="24"/>
            <w:szCs w:val="24"/>
          </w:rPr>
          <w:t>https://www.fce.vutbr.cz/TZB/vrana.j/</w:t>
        </w:r>
      </w:hyperlink>
    </w:p>
    <w:p w:rsidR="00FA4E9F" w:rsidRPr="00033F42" w:rsidRDefault="00FA4E9F" w:rsidP="00FA4E9F">
      <w:pPr>
        <w:rPr>
          <w:sz w:val="24"/>
          <w:szCs w:val="24"/>
        </w:rPr>
      </w:pPr>
    </w:p>
    <w:p w:rsidR="00FA4E9F" w:rsidRDefault="00FA4E9F" w:rsidP="00FA4E9F">
      <w:pPr>
        <w:pStyle w:val="Nadpis3"/>
      </w:pPr>
      <w:r>
        <w:t>Potrubí připojovací</w:t>
      </w:r>
    </w:p>
    <w:p w:rsidR="00FA4E9F" w:rsidRDefault="00FA4E9F" w:rsidP="00FA4E9F">
      <w:pPr>
        <w:pStyle w:val="Normlnweb"/>
      </w:pPr>
      <w:r>
        <w:t>Potrubí vede od zápachové uzavírky na zařizovacím předmětu do potrubí odpadního (stoupacího). Musí mít průměr odpovídající druhu zařizovacího předmětu a potřebný spád. Nejmenší průměr potrubí je od umyvadla (DN 40), největší od záchodové mísy (110 mm). Obvyklý spád se pohybuje od 3 % do 5 %, může však být i jiný podle místních podmínek. Na jedno připojovací potrubí může být napojeno další připojovací potrubí a k tomu se musí zvětšit jeho průměr. K nejčastěji používaným materiálům patří polyetylén a polypropylén. Trubky mají označení HT, nesmí být použity do země.</w:t>
      </w:r>
    </w:p>
    <w:p w:rsidR="00FA4E9F" w:rsidRDefault="00FA4E9F" w:rsidP="00FA4E9F">
      <w:pPr>
        <w:pStyle w:val="Nadpis3"/>
      </w:pPr>
      <w:r>
        <w:t>Potrubí odpadní</w:t>
      </w:r>
    </w:p>
    <w:p w:rsidR="00FA4E9F" w:rsidRDefault="00FA4E9F" w:rsidP="00FA4E9F">
      <w:pPr>
        <w:pStyle w:val="Normlnweb"/>
      </w:pPr>
      <w:r>
        <w:t>Potrubí vede splaškovou vodu svislým směrem. Začíná u nejvyšší odbočky k zařizovacímu předmětu a končí napojením na svodné (ležaté) potrubí. Na potrubí se napojují připojovací potrubí od jednotlivých zařizovacích předmětů ve všech podlažích. Nejmenší průměr je DN 70 a největší u vysokých budov s mnoha zařizovacími předměty 150 mm. Dříve se potrubí montovalo z litinových a dokonce i z azbestocementových trubek. V současnosti pokud se ještě někde potrubí z těchto materiálů vyskytují, se nahrazují trubkami z plastu. Jsou to trubky z polyetylénu a polypropylénu s označením HT, nesmí být použity do země.</w:t>
      </w:r>
    </w:p>
    <w:p w:rsidR="00060788" w:rsidRPr="00060788" w:rsidRDefault="00060788" w:rsidP="00FA4E9F">
      <w:pPr>
        <w:pStyle w:val="Normlnweb"/>
        <w:rPr>
          <w:b/>
        </w:rPr>
      </w:pPr>
      <w:r w:rsidRPr="00060788">
        <w:rPr>
          <w:b/>
        </w:rPr>
        <w:t>DN odpadního svislého potrubí nesmí být menší než největší DN připojovacího potrubí.</w:t>
      </w:r>
    </w:p>
    <w:p w:rsidR="00060788" w:rsidRPr="00060788" w:rsidRDefault="00060788" w:rsidP="00FA4E9F">
      <w:pPr>
        <w:pStyle w:val="Normlnweb"/>
        <w:rPr>
          <w:b/>
        </w:rPr>
      </w:pPr>
      <w:r w:rsidRPr="00060788">
        <w:rPr>
          <w:b/>
        </w:rPr>
        <w:t>DN odpadního svislého je stejný po celé své délce (výšce).</w:t>
      </w:r>
    </w:p>
    <w:p w:rsidR="0011154A" w:rsidRDefault="005261EB" w:rsidP="0011154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Svodné potrubí – Dufka </w:t>
      </w:r>
    </w:p>
    <w:p w:rsidR="0011154A" w:rsidRDefault="0011154A" w:rsidP="0011154A">
      <w:pPr>
        <w:rPr>
          <w:sz w:val="28"/>
          <w:szCs w:val="28"/>
        </w:rPr>
      </w:pPr>
    </w:p>
    <w:p w:rsidR="0011154A" w:rsidRDefault="0011154A" w:rsidP="0011154A">
      <w:pPr>
        <w:rPr>
          <w:sz w:val="28"/>
          <w:szCs w:val="28"/>
        </w:rPr>
      </w:pPr>
    </w:p>
    <w:p w:rsidR="0011154A" w:rsidRDefault="0011154A" w:rsidP="0011154A">
      <w:pPr>
        <w:rPr>
          <w:sz w:val="28"/>
          <w:szCs w:val="28"/>
        </w:rPr>
      </w:pPr>
    </w:p>
    <w:p w:rsidR="0011154A" w:rsidRDefault="0011154A" w:rsidP="0011154A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7B18877A" wp14:editId="771244C2">
            <wp:simplePos x="0" y="0"/>
            <wp:positionH relativeFrom="column">
              <wp:posOffset>146685</wp:posOffset>
            </wp:positionH>
            <wp:positionV relativeFrom="paragraph">
              <wp:posOffset>15875</wp:posOffset>
            </wp:positionV>
            <wp:extent cx="520700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495" y="21487"/>
                <wp:lineTo x="21495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9" t="18164" r="36316" b="45505"/>
                    <a:stretch/>
                  </pic:blipFill>
                  <pic:spPr bwMode="auto">
                    <a:xfrm>
                      <a:off x="0" y="0"/>
                      <a:ext cx="520700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54A" w:rsidRDefault="0011154A" w:rsidP="0011154A">
      <w:pPr>
        <w:rPr>
          <w:sz w:val="28"/>
          <w:szCs w:val="28"/>
        </w:rPr>
      </w:pPr>
    </w:p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BE422E" w:rsidRDefault="00BE422E"/>
    <w:p w:rsidR="00BE422E" w:rsidRDefault="00BE422E"/>
    <w:p w:rsidR="00BE422E" w:rsidRDefault="00BE422E"/>
    <w:p w:rsidR="00BE422E" w:rsidRDefault="00BE422E"/>
    <w:p w:rsidR="00BE422E" w:rsidRDefault="00BE422E"/>
    <w:p w:rsidR="00BE422E" w:rsidRDefault="00BE422E"/>
    <w:p w:rsidR="00BE422E" w:rsidRDefault="00BE422E"/>
    <w:p w:rsidR="00BE422E" w:rsidRDefault="00BE422E"/>
    <w:p w:rsidR="00BE422E" w:rsidRDefault="00BE422E"/>
    <w:sectPr w:rsidR="00BE422E" w:rsidSect="009D6497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Ottawa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262BA2"/>
    <w:multiLevelType w:val="multilevel"/>
    <w:tmpl w:val="37425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7A2E52"/>
    <w:multiLevelType w:val="multilevel"/>
    <w:tmpl w:val="63901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2FB1FF0"/>
    <w:multiLevelType w:val="multilevel"/>
    <w:tmpl w:val="C9CE9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776580D"/>
    <w:multiLevelType w:val="multilevel"/>
    <w:tmpl w:val="6D18C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A3D0743"/>
    <w:multiLevelType w:val="multilevel"/>
    <w:tmpl w:val="A6B86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D9C"/>
    <w:rsid w:val="00046FC8"/>
    <w:rsid w:val="00060788"/>
    <w:rsid w:val="00081B96"/>
    <w:rsid w:val="000E1472"/>
    <w:rsid w:val="0011154A"/>
    <w:rsid w:val="001959FC"/>
    <w:rsid w:val="00260EB8"/>
    <w:rsid w:val="002F37BD"/>
    <w:rsid w:val="003662C7"/>
    <w:rsid w:val="00410EED"/>
    <w:rsid w:val="00413EF5"/>
    <w:rsid w:val="00485D9C"/>
    <w:rsid w:val="00491E2D"/>
    <w:rsid w:val="004E52B4"/>
    <w:rsid w:val="005261EB"/>
    <w:rsid w:val="00540069"/>
    <w:rsid w:val="005F680A"/>
    <w:rsid w:val="005F7487"/>
    <w:rsid w:val="00635478"/>
    <w:rsid w:val="00665C78"/>
    <w:rsid w:val="006D2E92"/>
    <w:rsid w:val="006F52A6"/>
    <w:rsid w:val="00711DE9"/>
    <w:rsid w:val="007305F1"/>
    <w:rsid w:val="00793D4B"/>
    <w:rsid w:val="007D4DD5"/>
    <w:rsid w:val="00867281"/>
    <w:rsid w:val="00883101"/>
    <w:rsid w:val="008C3B4C"/>
    <w:rsid w:val="0098003B"/>
    <w:rsid w:val="009B69B4"/>
    <w:rsid w:val="009D6497"/>
    <w:rsid w:val="00A472BD"/>
    <w:rsid w:val="00B22C0A"/>
    <w:rsid w:val="00B7193B"/>
    <w:rsid w:val="00BB46B2"/>
    <w:rsid w:val="00BE422E"/>
    <w:rsid w:val="00BF0424"/>
    <w:rsid w:val="00C313A3"/>
    <w:rsid w:val="00CA255C"/>
    <w:rsid w:val="00D258EA"/>
    <w:rsid w:val="00D35099"/>
    <w:rsid w:val="00D73789"/>
    <w:rsid w:val="00DA0E9C"/>
    <w:rsid w:val="00DA45E7"/>
    <w:rsid w:val="00DB6E88"/>
    <w:rsid w:val="00E03E1C"/>
    <w:rsid w:val="00E06589"/>
    <w:rsid w:val="00E56061"/>
    <w:rsid w:val="00EA00CD"/>
    <w:rsid w:val="00EB0BF0"/>
    <w:rsid w:val="00EC3F4A"/>
    <w:rsid w:val="00F1250C"/>
    <w:rsid w:val="00F2613D"/>
    <w:rsid w:val="00F716C2"/>
    <w:rsid w:val="00FA4E9F"/>
    <w:rsid w:val="00FF5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412738-7812-425E-A7CE-00C6D8887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B6E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11D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485D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485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485D9C"/>
    <w:rPr>
      <w:color w:val="0000FF"/>
      <w:u w:val="single"/>
    </w:rPr>
  </w:style>
  <w:style w:type="paragraph" w:customStyle="1" w:styleId="product-desc">
    <w:name w:val="product-desc"/>
    <w:basedOn w:val="Normln"/>
    <w:rsid w:val="00485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85D9C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rsid w:val="00485D9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DB6E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Zdraznn">
    <w:name w:val="Emphasis"/>
    <w:basedOn w:val="Standardnpsmoodstavce"/>
    <w:uiPriority w:val="20"/>
    <w:qFormat/>
    <w:rsid w:val="00FA4E9F"/>
    <w:rPr>
      <w:i/>
      <w:iCs/>
    </w:rPr>
  </w:style>
  <w:style w:type="paragraph" w:styleId="Zkladntext">
    <w:name w:val="Body Text"/>
    <w:basedOn w:val="Normln"/>
    <w:link w:val="ZkladntextChar"/>
    <w:rsid w:val="00FA4E9F"/>
    <w:pPr>
      <w:spacing w:after="0" w:line="240" w:lineRule="auto"/>
    </w:pPr>
    <w:rPr>
      <w:rFonts w:ascii="Verdana" w:eastAsia="Times New Roman" w:hAnsi="Verdana" w:cs="Times New Roman"/>
      <w:b/>
      <w:bCs/>
      <w:sz w:val="28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FA4E9F"/>
    <w:rPr>
      <w:rFonts w:ascii="Verdana" w:eastAsia="Times New Roman" w:hAnsi="Verdana" w:cs="Times New Roman"/>
      <w:b/>
      <w:bCs/>
      <w:sz w:val="28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665C78"/>
    <w:pPr>
      <w:spacing w:after="0" w:line="240" w:lineRule="auto"/>
      <w:ind w:left="720"/>
      <w:contextualSpacing/>
    </w:pPr>
  </w:style>
  <w:style w:type="paragraph" w:customStyle="1" w:styleId="font8">
    <w:name w:val="font_8"/>
    <w:basedOn w:val="Normln"/>
    <w:rsid w:val="00665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11DE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9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4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7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6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4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yperlink" Target="https://www.fce.vutbr.cz/TZB/vrana.j/" TargetMode="External"/><Relationship Id="rId2" Type="http://schemas.openxmlformats.org/officeDocument/2006/relationships/styles" Target="styles.xml"/><Relationship Id="rId16" Type="http://schemas.openxmlformats.org/officeDocument/2006/relationships/hyperlink" Target="http://tzb.fsv.cvut.cz/vyucujici/hadraba/podklady/popis_k.htm" TargetMode="External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http://bagriste.cz/drenazni-jama-a-napojeni-na-okapovy-system-libeznice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1388</Words>
  <Characters>8196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2</cp:revision>
  <dcterms:created xsi:type="dcterms:W3CDTF">2021-10-15T09:28:00Z</dcterms:created>
  <dcterms:modified xsi:type="dcterms:W3CDTF">2021-10-15T09:28:00Z</dcterms:modified>
</cp:coreProperties>
</file>